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01" w:rsidRPr="009432AB" w:rsidRDefault="002A1801" w:rsidP="002A1801">
      <w:pPr>
        <w:pStyle w:val="NoSpacing"/>
        <w:jc w:val="center"/>
        <w:rPr>
          <w:b/>
          <w:sz w:val="28"/>
          <w:szCs w:val="28"/>
        </w:rPr>
      </w:pPr>
      <w:r w:rsidRPr="009432AB">
        <w:rPr>
          <w:b/>
          <w:sz w:val="28"/>
          <w:szCs w:val="28"/>
        </w:rPr>
        <w:t>Position Paper of the AER Itinerant Personnel Division</w:t>
      </w:r>
    </w:p>
    <w:p w:rsidR="002A1801" w:rsidRPr="009432AB" w:rsidRDefault="002A1801" w:rsidP="002A1801">
      <w:pPr>
        <w:pStyle w:val="NoSpacing"/>
        <w:jc w:val="center"/>
      </w:pPr>
      <w:r w:rsidRPr="009432AB">
        <w:t>(Related to Goal 4 of the National Agenda for the Education of Children and Youths with Visual Impairments, Including Those with Multiple Disabilities)</w:t>
      </w:r>
    </w:p>
    <w:p w:rsidR="002A1801" w:rsidRPr="009432AB" w:rsidRDefault="002A1801" w:rsidP="002A1801">
      <w:pPr>
        <w:pStyle w:val="NoSpacing"/>
      </w:pPr>
    </w:p>
    <w:p w:rsidR="002A1801" w:rsidRPr="009432AB" w:rsidRDefault="002A1801" w:rsidP="002A1801">
      <w:pPr>
        <w:jc w:val="center"/>
      </w:pPr>
      <w:r w:rsidRPr="009432AB">
        <w:rPr>
          <w:b/>
          <w:sz w:val="28"/>
          <w:szCs w:val="28"/>
        </w:rPr>
        <w:t>CASELOAD ANALYSIS:  A CRITICAL COMPONENT OF QUALITY SERVICES FOR STUDENTS WITH VISUAL IMPAIRMENTS</w:t>
      </w:r>
    </w:p>
    <w:p w:rsidR="0036624B" w:rsidRPr="009432AB" w:rsidRDefault="0036624B" w:rsidP="002A1801">
      <w:pPr>
        <w:pStyle w:val="NoSpacing"/>
        <w:rPr>
          <w:b/>
          <w:sz w:val="28"/>
          <w:szCs w:val="28"/>
        </w:rPr>
      </w:pPr>
    </w:p>
    <w:p w:rsidR="0036624B" w:rsidRPr="009432AB" w:rsidRDefault="0036624B">
      <w:pPr>
        <w:rPr>
          <w:sz w:val="28"/>
          <w:szCs w:val="28"/>
        </w:rPr>
      </w:pPr>
      <w:r w:rsidRPr="009432AB">
        <w:rPr>
          <w:sz w:val="28"/>
          <w:szCs w:val="28"/>
        </w:rPr>
        <w:t xml:space="preserve">Caseload analysis is a powerful tool for administrators to use in addressing both efficient use of monetary and human resources and quality issues related to student outcomes.  The goal of caseload analysis is to provide consistent, quality, cost effective service to all students with visual impairments.  </w:t>
      </w:r>
      <w:r w:rsidRPr="009432AB">
        <w:rPr>
          <w:sz w:val="28"/>
          <w:szCs w:val="28"/>
          <w:u w:val="single"/>
        </w:rPr>
        <w:t>Annual</w:t>
      </w:r>
      <w:r w:rsidRPr="009432AB">
        <w:rPr>
          <w:sz w:val="28"/>
          <w:szCs w:val="28"/>
        </w:rPr>
        <w:t xml:space="preserve"> caseload analysis, resulting in a manageable number of students, i</w:t>
      </w:r>
      <w:bookmarkStart w:id="0" w:name="_GoBack"/>
      <w:bookmarkEnd w:id="0"/>
      <w:r w:rsidRPr="009432AB">
        <w:rPr>
          <w:sz w:val="28"/>
          <w:szCs w:val="28"/>
        </w:rPr>
        <w:t>s a critical component of quality services for students with visual impairments.  The majority of students with visual impairments are educated in public schools where the itinerant service delivery model predominates.  Itinerant teachers’ caseloads must be determined analytically based on the needs of the individual students.</w:t>
      </w:r>
    </w:p>
    <w:p w:rsidR="00E16E59" w:rsidRPr="009432AB" w:rsidRDefault="00E16E59">
      <w:pPr>
        <w:rPr>
          <w:sz w:val="28"/>
          <w:szCs w:val="28"/>
        </w:rPr>
      </w:pPr>
    </w:p>
    <w:p w:rsidR="00E16E59" w:rsidRPr="009432AB" w:rsidRDefault="00E16E59">
      <w:pPr>
        <w:rPr>
          <w:sz w:val="28"/>
          <w:szCs w:val="28"/>
        </w:rPr>
      </w:pPr>
      <w:r w:rsidRPr="009432AB">
        <w:rPr>
          <w:sz w:val="28"/>
          <w:szCs w:val="28"/>
        </w:rPr>
        <w:t>It is the position of AER Division 16, Itinerant Personnel, that a valid caseload analysis must encompass the following.</w:t>
      </w:r>
    </w:p>
    <w:p w:rsidR="005D7D66" w:rsidRPr="009432AB" w:rsidRDefault="005D7D66">
      <w:pPr>
        <w:rPr>
          <w:sz w:val="28"/>
          <w:szCs w:val="28"/>
        </w:rPr>
      </w:pPr>
    </w:p>
    <w:p w:rsidR="005D7D66" w:rsidRPr="009432AB" w:rsidRDefault="005D7D66" w:rsidP="005D7D66">
      <w:pPr>
        <w:tabs>
          <w:tab w:val="left" w:pos="0"/>
          <w:tab w:val="left" w:pos="360"/>
          <w:tab w:val="left" w:pos="720"/>
        </w:tabs>
        <w:suppressAutoHyphens/>
        <w:spacing w:line="240" w:lineRule="atLeast"/>
        <w:ind w:left="360" w:hanging="360"/>
        <w:rPr>
          <w:sz w:val="28"/>
          <w:szCs w:val="28"/>
        </w:rPr>
      </w:pPr>
      <w:r w:rsidRPr="009432AB">
        <w:rPr>
          <w:sz w:val="28"/>
          <w:szCs w:val="28"/>
        </w:rPr>
        <w:t>1.</w:t>
      </w:r>
      <w:r w:rsidRPr="009432AB">
        <w:rPr>
          <w:sz w:val="28"/>
          <w:szCs w:val="28"/>
        </w:rPr>
        <w:tab/>
        <w:t>Identification of a standard method that assesses the program’s needs in relation to individual students.</w:t>
      </w:r>
    </w:p>
    <w:p w:rsidR="005D7D66" w:rsidRPr="009432AB" w:rsidRDefault="005D7D66" w:rsidP="005D7D66">
      <w:pPr>
        <w:tabs>
          <w:tab w:val="left" w:pos="0"/>
          <w:tab w:val="left" w:pos="360"/>
          <w:tab w:val="left" w:pos="720"/>
        </w:tabs>
        <w:suppressAutoHyphens/>
        <w:spacing w:line="240" w:lineRule="atLeast"/>
        <w:ind w:left="360" w:hanging="360"/>
        <w:rPr>
          <w:sz w:val="28"/>
          <w:szCs w:val="28"/>
        </w:rPr>
      </w:pPr>
      <w:r w:rsidRPr="009432AB">
        <w:rPr>
          <w:sz w:val="28"/>
          <w:szCs w:val="28"/>
        </w:rPr>
        <w:t>2.</w:t>
      </w:r>
      <w:r w:rsidRPr="009432AB">
        <w:rPr>
          <w:sz w:val="28"/>
          <w:szCs w:val="28"/>
        </w:rPr>
        <w:tab/>
        <w:t>Training of Teachers of Students with Visual Impairments (TVIs) and supervisory staff in the use of the procedure.</w:t>
      </w:r>
    </w:p>
    <w:p w:rsidR="005D7D66" w:rsidRPr="009432AB" w:rsidRDefault="005D7D66" w:rsidP="005D7D66">
      <w:pPr>
        <w:tabs>
          <w:tab w:val="left" w:pos="0"/>
          <w:tab w:val="left" w:pos="360"/>
          <w:tab w:val="left" w:pos="720"/>
        </w:tabs>
        <w:suppressAutoHyphens/>
        <w:spacing w:line="240" w:lineRule="atLeast"/>
        <w:ind w:left="360" w:hanging="360"/>
        <w:rPr>
          <w:sz w:val="28"/>
          <w:szCs w:val="28"/>
        </w:rPr>
      </w:pPr>
      <w:r w:rsidRPr="009432AB">
        <w:rPr>
          <w:sz w:val="28"/>
          <w:szCs w:val="28"/>
        </w:rPr>
        <w:t>3.</w:t>
      </w:r>
      <w:r w:rsidRPr="009432AB">
        <w:rPr>
          <w:sz w:val="28"/>
          <w:szCs w:val="28"/>
        </w:rPr>
        <w:tab/>
        <w:t xml:space="preserve"> Annual analysis of caseload accomplished jointly by TVIs and supervisors</w:t>
      </w:r>
    </w:p>
    <w:p w:rsidR="005D7D66" w:rsidRPr="009432AB" w:rsidRDefault="005D7D66" w:rsidP="005D7D66">
      <w:pPr>
        <w:tabs>
          <w:tab w:val="left" w:pos="0"/>
          <w:tab w:val="left" w:pos="360"/>
          <w:tab w:val="left" w:pos="720"/>
        </w:tabs>
        <w:suppressAutoHyphens/>
        <w:spacing w:line="240" w:lineRule="atLeast"/>
        <w:ind w:left="360" w:hanging="360"/>
        <w:rPr>
          <w:sz w:val="28"/>
          <w:szCs w:val="28"/>
        </w:rPr>
      </w:pPr>
      <w:r w:rsidRPr="009432AB">
        <w:rPr>
          <w:sz w:val="28"/>
          <w:szCs w:val="28"/>
        </w:rPr>
        <w:t>4.</w:t>
      </w:r>
      <w:r w:rsidRPr="009432AB">
        <w:rPr>
          <w:sz w:val="28"/>
          <w:szCs w:val="28"/>
        </w:rPr>
        <w:tab/>
        <w:t>Interpretation of results with recommended action</w:t>
      </w:r>
    </w:p>
    <w:p w:rsidR="005D7D66" w:rsidRPr="009432AB" w:rsidRDefault="005D7D66" w:rsidP="005D7D66">
      <w:pPr>
        <w:tabs>
          <w:tab w:val="left" w:pos="0"/>
          <w:tab w:val="left" w:pos="360"/>
          <w:tab w:val="left" w:pos="720"/>
        </w:tabs>
        <w:suppressAutoHyphens/>
        <w:spacing w:line="240" w:lineRule="atLeast"/>
        <w:ind w:left="360" w:hanging="360"/>
        <w:rPr>
          <w:sz w:val="28"/>
          <w:szCs w:val="28"/>
        </w:rPr>
      </w:pPr>
      <w:r w:rsidRPr="009432AB">
        <w:rPr>
          <w:sz w:val="28"/>
          <w:szCs w:val="28"/>
        </w:rPr>
        <w:t>5.</w:t>
      </w:r>
      <w:r w:rsidRPr="009432AB">
        <w:rPr>
          <w:sz w:val="28"/>
          <w:szCs w:val="28"/>
        </w:rPr>
        <w:tab/>
        <w:t xml:space="preserve"> Presentation of results to administration for action</w:t>
      </w:r>
    </w:p>
    <w:p w:rsidR="005D7D66" w:rsidRPr="009432AB" w:rsidRDefault="005D7D66" w:rsidP="005D7D66">
      <w:pPr>
        <w:tabs>
          <w:tab w:val="left" w:pos="0"/>
        </w:tabs>
        <w:suppressAutoHyphens/>
        <w:spacing w:line="240" w:lineRule="atLeast"/>
        <w:rPr>
          <w:sz w:val="28"/>
          <w:szCs w:val="28"/>
        </w:rPr>
      </w:pPr>
    </w:p>
    <w:p w:rsidR="005D7D66" w:rsidRPr="009432AB" w:rsidRDefault="005D7D66" w:rsidP="005D7D66">
      <w:pPr>
        <w:tabs>
          <w:tab w:val="left" w:pos="0"/>
        </w:tabs>
        <w:suppressAutoHyphens/>
        <w:spacing w:line="240" w:lineRule="atLeast"/>
        <w:rPr>
          <w:sz w:val="28"/>
          <w:szCs w:val="28"/>
        </w:rPr>
      </w:pPr>
      <w:r w:rsidRPr="009432AB">
        <w:rPr>
          <w:sz w:val="28"/>
          <w:szCs w:val="28"/>
        </w:rPr>
        <w:t xml:space="preserve">The extreme low incidence of students with visual impairments, including those with multiple disabilities, requires that general and special education administrators, as well as legislators, receive background information relating to needs specific to this population.  An appropriate caseload analysis includes these considerations:   </w:t>
      </w:r>
    </w:p>
    <w:p w:rsidR="005D7D66" w:rsidRPr="009432AB" w:rsidRDefault="005D7D66" w:rsidP="005D7D66">
      <w:pPr>
        <w:tabs>
          <w:tab w:val="left" w:pos="0"/>
        </w:tabs>
        <w:suppressAutoHyphens/>
        <w:spacing w:line="240" w:lineRule="atLeast"/>
        <w:rPr>
          <w:sz w:val="28"/>
          <w:szCs w:val="28"/>
        </w:rPr>
      </w:pPr>
    </w:p>
    <w:p w:rsidR="005D7D66" w:rsidRPr="009432AB" w:rsidRDefault="005D7D66" w:rsidP="005D7D66">
      <w:pPr>
        <w:tabs>
          <w:tab w:val="left" w:pos="0"/>
        </w:tabs>
        <w:suppressAutoHyphens/>
        <w:spacing w:line="240" w:lineRule="atLeast"/>
        <w:ind w:left="720" w:hanging="720"/>
        <w:rPr>
          <w:sz w:val="28"/>
          <w:szCs w:val="28"/>
        </w:rPr>
      </w:pPr>
      <w:r w:rsidRPr="009432AB">
        <w:rPr>
          <w:sz w:val="28"/>
          <w:szCs w:val="28"/>
        </w:rPr>
        <w:t>1.</w:t>
      </w:r>
      <w:r w:rsidRPr="009432AB">
        <w:rPr>
          <w:sz w:val="28"/>
          <w:szCs w:val="28"/>
        </w:rPr>
        <w:tab/>
        <w:t>Children with visual impairments are an extremely heterogeneous group.  They vary in age, degree of vision loss, cognitive ability educational needs and may have additional disabilities.</w:t>
      </w:r>
    </w:p>
    <w:p w:rsidR="005D7D66" w:rsidRPr="009432AB" w:rsidRDefault="005D7D66" w:rsidP="005D7D66">
      <w:pPr>
        <w:tabs>
          <w:tab w:val="left" w:pos="0"/>
        </w:tabs>
        <w:suppressAutoHyphens/>
        <w:spacing w:line="240" w:lineRule="atLeast"/>
        <w:ind w:left="720" w:hanging="720"/>
        <w:rPr>
          <w:sz w:val="28"/>
          <w:szCs w:val="28"/>
        </w:rPr>
      </w:pPr>
    </w:p>
    <w:p w:rsidR="005D7D66" w:rsidRPr="009432AB" w:rsidRDefault="005D7D66" w:rsidP="005D7D66">
      <w:pPr>
        <w:tabs>
          <w:tab w:val="left" w:pos="0"/>
        </w:tabs>
        <w:suppressAutoHyphens/>
        <w:spacing w:line="240" w:lineRule="atLeast"/>
        <w:ind w:left="720" w:hanging="720"/>
        <w:rPr>
          <w:sz w:val="28"/>
          <w:szCs w:val="28"/>
        </w:rPr>
      </w:pPr>
      <w:r w:rsidRPr="009432AB">
        <w:rPr>
          <w:sz w:val="28"/>
          <w:szCs w:val="28"/>
        </w:rPr>
        <w:t>2.</w:t>
      </w:r>
      <w:r w:rsidRPr="009432AB">
        <w:rPr>
          <w:sz w:val="28"/>
          <w:szCs w:val="28"/>
        </w:rPr>
        <w:tab/>
        <w:t>Because of this heterogeneity, TVIs fulfill</w:t>
      </w:r>
      <w:r w:rsidRPr="009432AB">
        <w:rPr>
          <w:b/>
          <w:bCs/>
          <w:sz w:val="28"/>
          <w:szCs w:val="28"/>
        </w:rPr>
        <w:t xml:space="preserve"> </w:t>
      </w:r>
      <w:r w:rsidRPr="009432AB">
        <w:rPr>
          <w:sz w:val="28"/>
          <w:szCs w:val="28"/>
        </w:rPr>
        <w:t>a variety of roles that differ widely from the typical roles of classroom teachers.</w:t>
      </w:r>
    </w:p>
    <w:p w:rsidR="005D7D66" w:rsidRPr="009432AB" w:rsidRDefault="005D7D66" w:rsidP="005D7D66">
      <w:pPr>
        <w:tabs>
          <w:tab w:val="left" w:pos="0"/>
        </w:tabs>
        <w:suppressAutoHyphens/>
        <w:spacing w:line="240" w:lineRule="atLeast"/>
        <w:ind w:left="720" w:hanging="720"/>
        <w:rPr>
          <w:sz w:val="28"/>
          <w:szCs w:val="28"/>
        </w:rPr>
      </w:pPr>
    </w:p>
    <w:p w:rsidR="005D7D66" w:rsidRPr="009432AB" w:rsidRDefault="005D7D66" w:rsidP="005D7D66">
      <w:pPr>
        <w:tabs>
          <w:tab w:val="left" w:pos="0"/>
        </w:tabs>
        <w:suppressAutoHyphens/>
        <w:spacing w:line="240" w:lineRule="atLeast"/>
        <w:ind w:left="720" w:hanging="720"/>
        <w:rPr>
          <w:sz w:val="28"/>
          <w:szCs w:val="28"/>
        </w:rPr>
      </w:pPr>
      <w:r w:rsidRPr="009432AB">
        <w:rPr>
          <w:sz w:val="28"/>
          <w:szCs w:val="28"/>
        </w:rPr>
        <w:t>3.</w:t>
      </w:r>
      <w:r w:rsidRPr="009432AB">
        <w:rPr>
          <w:sz w:val="28"/>
          <w:szCs w:val="28"/>
        </w:rPr>
        <w:tab/>
        <w:t xml:space="preserve">Student instruction focuses on the acquisition of skills to allow access to the general curriculum, where appropriate, and to compensate for visual loss. </w:t>
      </w:r>
    </w:p>
    <w:p w:rsidR="005D7D66" w:rsidRPr="009432AB" w:rsidRDefault="005D7D66" w:rsidP="005D7D66">
      <w:pPr>
        <w:tabs>
          <w:tab w:val="left" w:pos="0"/>
        </w:tabs>
        <w:suppressAutoHyphens/>
        <w:spacing w:line="240" w:lineRule="atLeast"/>
        <w:ind w:left="720" w:hanging="720"/>
        <w:rPr>
          <w:sz w:val="28"/>
          <w:szCs w:val="28"/>
        </w:rPr>
      </w:pPr>
    </w:p>
    <w:p w:rsidR="005D7D66" w:rsidRPr="009432AB" w:rsidRDefault="005D7D66" w:rsidP="005D7D66">
      <w:pPr>
        <w:tabs>
          <w:tab w:val="left" w:pos="0"/>
        </w:tabs>
        <w:suppressAutoHyphens/>
        <w:spacing w:line="240" w:lineRule="atLeast"/>
        <w:ind w:left="720" w:hanging="720"/>
        <w:rPr>
          <w:sz w:val="28"/>
          <w:szCs w:val="28"/>
        </w:rPr>
      </w:pPr>
      <w:r w:rsidRPr="009432AB">
        <w:rPr>
          <w:sz w:val="28"/>
          <w:szCs w:val="28"/>
        </w:rPr>
        <w:t>4.</w:t>
      </w:r>
      <w:r w:rsidR="00D801BA" w:rsidRPr="009432AB">
        <w:rPr>
          <w:sz w:val="28"/>
          <w:szCs w:val="28"/>
        </w:rPr>
        <w:tab/>
        <w:t>Students require access to an E</w:t>
      </w:r>
      <w:r w:rsidRPr="009432AB">
        <w:rPr>
          <w:sz w:val="28"/>
          <w:szCs w:val="28"/>
        </w:rPr>
        <w:t xml:space="preserve">xpanded </w:t>
      </w:r>
      <w:r w:rsidR="00D801BA" w:rsidRPr="009432AB">
        <w:rPr>
          <w:sz w:val="28"/>
          <w:szCs w:val="28"/>
        </w:rPr>
        <w:t>C</w:t>
      </w:r>
      <w:r w:rsidRPr="009432AB">
        <w:rPr>
          <w:sz w:val="28"/>
          <w:szCs w:val="28"/>
        </w:rPr>
        <w:t xml:space="preserve">ore </w:t>
      </w:r>
      <w:r w:rsidR="00D801BA" w:rsidRPr="009432AB">
        <w:rPr>
          <w:sz w:val="28"/>
          <w:szCs w:val="28"/>
        </w:rPr>
        <w:t>C</w:t>
      </w:r>
      <w:r w:rsidRPr="009432AB">
        <w:rPr>
          <w:sz w:val="28"/>
          <w:szCs w:val="28"/>
        </w:rPr>
        <w:t>urriculum of compensatory skills to meet their unique needs. Skills such as: compensatory skills, orientation and mobility, social interaction skills, independent living skills and personal management, recreation and leisure, career and vocational education, assistive technology</w:t>
      </w:r>
      <w:r w:rsidR="004D43A3" w:rsidRPr="009432AB">
        <w:rPr>
          <w:sz w:val="28"/>
          <w:szCs w:val="28"/>
        </w:rPr>
        <w:t xml:space="preserve">, </w:t>
      </w:r>
      <w:r w:rsidRPr="009432AB">
        <w:rPr>
          <w:sz w:val="28"/>
          <w:szCs w:val="28"/>
        </w:rPr>
        <w:t xml:space="preserve">visual efficiency skills </w:t>
      </w:r>
      <w:r w:rsidR="004D43A3" w:rsidRPr="009432AB">
        <w:rPr>
          <w:sz w:val="28"/>
          <w:szCs w:val="28"/>
        </w:rPr>
        <w:t xml:space="preserve">and </w:t>
      </w:r>
      <w:proofErr w:type="spellStart"/>
      <w:r w:rsidR="004D43A3" w:rsidRPr="009432AB">
        <w:rPr>
          <w:sz w:val="28"/>
          <w:szCs w:val="28"/>
        </w:rPr>
        <w:t>self determination</w:t>
      </w:r>
      <w:proofErr w:type="spellEnd"/>
      <w:r w:rsidR="004D43A3" w:rsidRPr="009432AB">
        <w:rPr>
          <w:sz w:val="28"/>
          <w:szCs w:val="28"/>
        </w:rPr>
        <w:t xml:space="preserve"> </w:t>
      </w:r>
      <w:r w:rsidRPr="009432AB">
        <w:rPr>
          <w:sz w:val="28"/>
          <w:szCs w:val="28"/>
        </w:rPr>
        <w:t>must be addressed.</w:t>
      </w:r>
    </w:p>
    <w:p w:rsidR="005D7D66" w:rsidRPr="009432AB" w:rsidRDefault="005D7D66" w:rsidP="005D7D66">
      <w:pPr>
        <w:tabs>
          <w:tab w:val="left" w:pos="0"/>
        </w:tabs>
        <w:suppressAutoHyphens/>
        <w:spacing w:line="240" w:lineRule="atLeast"/>
        <w:rPr>
          <w:sz w:val="28"/>
          <w:szCs w:val="28"/>
        </w:rPr>
      </w:pPr>
    </w:p>
    <w:p w:rsidR="005D7D66" w:rsidRPr="009432AB" w:rsidRDefault="005D7D66" w:rsidP="005D7D66">
      <w:pPr>
        <w:tabs>
          <w:tab w:val="left" w:pos="0"/>
        </w:tabs>
        <w:suppressAutoHyphens/>
        <w:spacing w:line="240" w:lineRule="atLeast"/>
        <w:ind w:left="720" w:hanging="720"/>
        <w:rPr>
          <w:sz w:val="28"/>
          <w:szCs w:val="28"/>
        </w:rPr>
      </w:pPr>
      <w:r w:rsidRPr="009432AB">
        <w:rPr>
          <w:sz w:val="28"/>
          <w:szCs w:val="28"/>
        </w:rPr>
        <w:t>5.</w:t>
      </w:r>
      <w:r w:rsidRPr="009432AB">
        <w:rPr>
          <w:sz w:val="28"/>
          <w:szCs w:val="28"/>
        </w:rPr>
        <w:tab/>
        <w:t>Service is time intensive because of the variety of student</w:t>
      </w:r>
      <w:r w:rsidR="00A22836" w:rsidRPr="009432AB">
        <w:rPr>
          <w:sz w:val="28"/>
          <w:szCs w:val="28"/>
        </w:rPr>
        <w:t>s</w:t>
      </w:r>
      <w:r w:rsidRPr="009432AB">
        <w:rPr>
          <w:sz w:val="28"/>
          <w:szCs w:val="28"/>
        </w:rPr>
        <w:t xml:space="preserve"> and the typical “one on one” nature of instruction.</w:t>
      </w:r>
    </w:p>
    <w:p w:rsidR="005D7D66" w:rsidRPr="009432AB" w:rsidRDefault="005D7D66" w:rsidP="005D7D66">
      <w:pPr>
        <w:tabs>
          <w:tab w:val="left" w:pos="0"/>
        </w:tabs>
        <w:suppressAutoHyphens/>
        <w:spacing w:line="240" w:lineRule="atLeast"/>
        <w:ind w:left="720" w:hanging="720"/>
        <w:rPr>
          <w:sz w:val="28"/>
          <w:szCs w:val="28"/>
        </w:rPr>
      </w:pPr>
      <w:r w:rsidRPr="009432AB">
        <w:rPr>
          <w:sz w:val="28"/>
          <w:szCs w:val="28"/>
        </w:rPr>
        <w:t xml:space="preserve"> </w:t>
      </w:r>
    </w:p>
    <w:p w:rsidR="005D7D66" w:rsidRPr="009432AB" w:rsidRDefault="005D7D66" w:rsidP="005D7D66">
      <w:pPr>
        <w:tabs>
          <w:tab w:val="left" w:pos="0"/>
        </w:tabs>
        <w:suppressAutoHyphens/>
        <w:spacing w:line="240" w:lineRule="atLeast"/>
        <w:ind w:left="720" w:hanging="720"/>
        <w:rPr>
          <w:sz w:val="28"/>
          <w:szCs w:val="28"/>
        </w:rPr>
      </w:pPr>
      <w:r w:rsidRPr="009432AB">
        <w:rPr>
          <w:sz w:val="28"/>
          <w:szCs w:val="28"/>
        </w:rPr>
        <w:t>6.</w:t>
      </w:r>
      <w:r w:rsidRPr="009432AB">
        <w:rPr>
          <w:sz w:val="28"/>
          <w:szCs w:val="28"/>
        </w:rPr>
        <w:tab/>
        <w:t xml:space="preserve">Needs of individual students change over time, therefore caseload analysis must be done </w:t>
      </w:r>
      <w:r w:rsidR="00A22836" w:rsidRPr="009432AB">
        <w:rPr>
          <w:sz w:val="28"/>
          <w:szCs w:val="28"/>
        </w:rPr>
        <w:t>annual</w:t>
      </w:r>
      <w:r w:rsidRPr="009432AB">
        <w:rPr>
          <w:sz w:val="28"/>
          <w:szCs w:val="28"/>
        </w:rPr>
        <w:t>ly.</w:t>
      </w:r>
    </w:p>
    <w:p w:rsidR="005D7D66" w:rsidRPr="009432AB" w:rsidRDefault="005D7D66" w:rsidP="005D7D66">
      <w:pPr>
        <w:tabs>
          <w:tab w:val="left" w:pos="0"/>
        </w:tabs>
        <w:suppressAutoHyphens/>
        <w:spacing w:line="240" w:lineRule="atLeast"/>
        <w:ind w:left="720" w:hanging="720"/>
        <w:rPr>
          <w:sz w:val="28"/>
          <w:szCs w:val="28"/>
        </w:rPr>
      </w:pPr>
    </w:p>
    <w:p w:rsidR="005D7D66" w:rsidRPr="009432AB" w:rsidRDefault="005D7D66" w:rsidP="005D7D66">
      <w:pPr>
        <w:tabs>
          <w:tab w:val="left" w:pos="0"/>
        </w:tabs>
        <w:suppressAutoHyphens/>
        <w:spacing w:line="240" w:lineRule="atLeast"/>
        <w:ind w:left="720" w:hanging="720"/>
        <w:rPr>
          <w:sz w:val="28"/>
          <w:szCs w:val="28"/>
        </w:rPr>
      </w:pPr>
      <w:r w:rsidRPr="009432AB">
        <w:rPr>
          <w:sz w:val="28"/>
          <w:szCs w:val="28"/>
        </w:rPr>
        <w:t>7.</w:t>
      </w:r>
      <w:r w:rsidRPr="009432AB">
        <w:rPr>
          <w:sz w:val="28"/>
          <w:szCs w:val="28"/>
        </w:rPr>
        <w:tab/>
      </w:r>
      <w:r w:rsidR="00A22836" w:rsidRPr="009432AB">
        <w:rPr>
          <w:sz w:val="28"/>
          <w:szCs w:val="28"/>
        </w:rPr>
        <w:t>Student’s need for specialized services should be considered annually.</w:t>
      </w:r>
    </w:p>
    <w:p w:rsidR="005D7D66" w:rsidRPr="009432AB" w:rsidRDefault="005D7D66" w:rsidP="005D7D66">
      <w:pPr>
        <w:tabs>
          <w:tab w:val="left" w:pos="0"/>
        </w:tabs>
        <w:suppressAutoHyphens/>
        <w:spacing w:line="240" w:lineRule="atLeast"/>
        <w:ind w:left="720" w:hanging="720"/>
        <w:rPr>
          <w:sz w:val="28"/>
          <w:szCs w:val="28"/>
        </w:rPr>
      </w:pPr>
      <w:r w:rsidRPr="009432AB">
        <w:rPr>
          <w:sz w:val="28"/>
          <w:szCs w:val="28"/>
        </w:rPr>
        <w:t xml:space="preserve"> </w:t>
      </w:r>
    </w:p>
    <w:p w:rsidR="005D7D66" w:rsidRPr="009432AB" w:rsidRDefault="005D7D66" w:rsidP="005D7D66">
      <w:pPr>
        <w:tabs>
          <w:tab w:val="left" w:pos="0"/>
        </w:tabs>
        <w:suppressAutoHyphens/>
        <w:spacing w:line="240" w:lineRule="atLeast"/>
        <w:ind w:left="720" w:hanging="720"/>
        <w:rPr>
          <w:sz w:val="28"/>
          <w:szCs w:val="28"/>
        </w:rPr>
      </w:pPr>
      <w:r w:rsidRPr="009432AB">
        <w:rPr>
          <w:sz w:val="28"/>
          <w:szCs w:val="28"/>
        </w:rPr>
        <w:t>8.</w:t>
      </w:r>
      <w:r w:rsidRPr="009432AB">
        <w:rPr>
          <w:sz w:val="28"/>
          <w:szCs w:val="28"/>
        </w:rPr>
        <w:tab/>
        <w:t>Service must be provided in a timely manner; access to instruction and materials must be provided to the student at the same time as sighted peers.</w:t>
      </w:r>
    </w:p>
    <w:p w:rsidR="005D7D66" w:rsidRPr="009432AB" w:rsidRDefault="005D7D66" w:rsidP="005D7D66">
      <w:pPr>
        <w:tabs>
          <w:tab w:val="left" w:pos="0"/>
        </w:tabs>
        <w:suppressAutoHyphens/>
        <w:spacing w:line="240" w:lineRule="atLeast"/>
        <w:ind w:left="720" w:hanging="720"/>
        <w:rPr>
          <w:sz w:val="28"/>
          <w:szCs w:val="28"/>
        </w:rPr>
      </w:pPr>
    </w:p>
    <w:p w:rsidR="005D7D66" w:rsidRPr="009432AB" w:rsidRDefault="005D7D66" w:rsidP="005D7D66">
      <w:pPr>
        <w:tabs>
          <w:tab w:val="left" w:pos="0"/>
        </w:tabs>
        <w:suppressAutoHyphens/>
        <w:spacing w:line="240" w:lineRule="atLeast"/>
        <w:ind w:left="720" w:hanging="720"/>
        <w:rPr>
          <w:sz w:val="28"/>
          <w:szCs w:val="28"/>
        </w:rPr>
      </w:pPr>
      <w:r w:rsidRPr="009432AB">
        <w:rPr>
          <w:sz w:val="28"/>
          <w:szCs w:val="28"/>
        </w:rPr>
        <w:t>9.</w:t>
      </w:r>
      <w:r w:rsidRPr="009432AB">
        <w:rPr>
          <w:sz w:val="28"/>
          <w:szCs w:val="28"/>
        </w:rPr>
        <w:tab/>
        <w:t xml:space="preserve">Newly blind students or newly diagnosed blind infants and children must receive early and immediate intervention with a high degree of intensity. </w:t>
      </w:r>
    </w:p>
    <w:p w:rsidR="005D7D66" w:rsidRPr="009432AB" w:rsidRDefault="005D7D66" w:rsidP="005D7D66">
      <w:pPr>
        <w:tabs>
          <w:tab w:val="left" w:pos="0"/>
        </w:tabs>
        <w:suppressAutoHyphens/>
        <w:spacing w:line="240" w:lineRule="atLeast"/>
        <w:rPr>
          <w:sz w:val="28"/>
          <w:szCs w:val="28"/>
        </w:rPr>
      </w:pPr>
    </w:p>
    <w:p w:rsidR="005D7D66" w:rsidRPr="009432AB" w:rsidRDefault="005D7D66" w:rsidP="005D7D66">
      <w:pPr>
        <w:tabs>
          <w:tab w:val="left" w:pos="0"/>
        </w:tabs>
        <w:suppressAutoHyphens/>
        <w:spacing w:line="240" w:lineRule="atLeast"/>
        <w:ind w:left="720" w:hanging="720"/>
        <w:rPr>
          <w:sz w:val="28"/>
          <w:szCs w:val="28"/>
        </w:rPr>
      </w:pPr>
      <w:r w:rsidRPr="009432AB">
        <w:rPr>
          <w:sz w:val="28"/>
          <w:szCs w:val="28"/>
        </w:rPr>
        <w:t>10.</w:t>
      </w:r>
      <w:r w:rsidRPr="009432AB">
        <w:rPr>
          <w:sz w:val="28"/>
          <w:szCs w:val="28"/>
        </w:rPr>
        <w:tab/>
        <w:t xml:space="preserve"> Service to students provided by TVIs may include instruction, collaborative consultation, material adaptation</w:t>
      </w:r>
      <w:r w:rsidR="00A22836" w:rsidRPr="009432AB">
        <w:rPr>
          <w:sz w:val="28"/>
          <w:szCs w:val="28"/>
        </w:rPr>
        <w:t>, ordering</w:t>
      </w:r>
      <w:r w:rsidRPr="009432AB">
        <w:rPr>
          <w:sz w:val="28"/>
          <w:szCs w:val="28"/>
        </w:rPr>
        <w:t xml:space="preserve"> and production, instructional planning, assessment, case management, required meetings, and travel.</w:t>
      </w:r>
    </w:p>
    <w:p w:rsidR="005D7D66" w:rsidRPr="009432AB" w:rsidRDefault="005D7D66" w:rsidP="005D7D66">
      <w:pPr>
        <w:tabs>
          <w:tab w:val="left" w:pos="0"/>
        </w:tabs>
        <w:suppressAutoHyphens/>
        <w:spacing w:line="240" w:lineRule="atLeast"/>
        <w:rPr>
          <w:sz w:val="28"/>
          <w:szCs w:val="28"/>
        </w:rPr>
      </w:pPr>
    </w:p>
    <w:p w:rsidR="005D7D66" w:rsidRPr="009432AB" w:rsidRDefault="005D7D66" w:rsidP="005D7D66">
      <w:pPr>
        <w:tabs>
          <w:tab w:val="left" w:pos="0"/>
        </w:tabs>
        <w:suppressAutoHyphens/>
        <w:spacing w:line="240" w:lineRule="atLeast"/>
        <w:ind w:left="720" w:hanging="720"/>
        <w:rPr>
          <w:sz w:val="28"/>
          <w:szCs w:val="28"/>
        </w:rPr>
      </w:pPr>
      <w:r w:rsidRPr="009432AB">
        <w:rPr>
          <w:sz w:val="28"/>
          <w:szCs w:val="28"/>
        </w:rPr>
        <w:t>11.</w:t>
      </w:r>
      <w:r w:rsidRPr="009432AB">
        <w:rPr>
          <w:sz w:val="28"/>
          <w:szCs w:val="28"/>
        </w:rPr>
        <w:tab/>
        <w:t xml:space="preserve">Staff members trained in visual impairment </w:t>
      </w:r>
      <w:proofErr w:type="gramStart"/>
      <w:r w:rsidRPr="009432AB">
        <w:rPr>
          <w:sz w:val="28"/>
          <w:szCs w:val="28"/>
        </w:rPr>
        <w:t>are</w:t>
      </w:r>
      <w:proofErr w:type="gramEnd"/>
      <w:r w:rsidRPr="009432AB">
        <w:rPr>
          <w:sz w:val="28"/>
          <w:szCs w:val="28"/>
        </w:rPr>
        <w:t xml:space="preserve"> more effective and efficient in service delivery to this population than generically trained teachers.</w:t>
      </w:r>
    </w:p>
    <w:p w:rsidR="005D7D66" w:rsidRPr="009432AB" w:rsidRDefault="005D7D66" w:rsidP="005D7D66">
      <w:pPr>
        <w:tabs>
          <w:tab w:val="left" w:pos="0"/>
        </w:tabs>
        <w:suppressAutoHyphens/>
        <w:spacing w:line="240" w:lineRule="atLeast"/>
        <w:ind w:left="720" w:hanging="720"/>
        <w:rPr>
          <w:sz w:val="28"/>
          <w:szCs w:val="28"/>
        </w:rPr>
      </w:pPr>
    </w:p>
    <w:p w:rsidR="005D7D66" w:rsidRPr="009432AB" w:rsidRDefault="005D7D66" w:rsidP="005D7D66">
      <w:pPr>
        <w:tabs>
          <w:tab w:val="left" w:pos="0"/>
        </w:tabs>
        <w:suppressAutoHyphens/>
        <w:spacing w:line="240" w:lineRule="atLeast"/>
        <w:ind w:left="720" w:hanging="720"/>
        <w:rPr>
          <w:sz w:val="28"/>
          <w:szCs w:val="28"/>
        </w:rPr>
      </w:pPr>
      <w:r w:rsidRPr="009432AB">
        <w:rPr>
          <w:sz w:val="28"/>
          <w:szCs w:val="28"/>
        </w:rPr>
        <w:t>12.</w:t>
      </w:r>
      <w:r w:rsidRPr="009432AB">
        <w:rPr>
          <w:sz w:val="28"/>
          <w:szCs w:val="28"/>
        </w:rPr>
        <w:tab/>
        <w:t>Equitable allocation of caseloads among itinerant staff can best be addressed through caseload analysis.</w:t>
      </w:r>
    </w:p>
    <w:p w:rsidR="005D7D66" w:rsidRPr="009432AB" w:rsidRDefault="005D7D66" w:rsidP="005D7D66">
      <w:pPr>
        <w:tabs>
          <w:tab w:val="left" w:pos="0"/>
        </w:tabs>
        <w:suppressAutoHyphens/>
        <w:spacing w:line="240" w:lineRule="atLeast"/>
        <w:ind w:left="720" w:hanging="720"/>
        <w:rPr>
          <w:sz w:val="28"/>
          <w:szCs w:val="28"/>
        </w:rPr>
      </w:pPr>
    </w:p>
    <w:p w:rsidR="005D7D66" w:rsidRPr="009432AB" w:rsidRDefault="005D7D66" w:rsidP="005D7D66">
      <w:pPr>
        <w:tabs>
          <w:tab w:val="left" w:pos="0"/>
        </w:tabs>
        <w:suppressAutoHyphens/>
        <w:spacing w:line="240" w:lineRule="atLeast"/>
        <w:ind w:left="720" w:hanging="720"/>
        <w:rPr>
          <w:sz w:val="28"/>
          <w:szCs w:val="28"/>
        </w:rPr>
      </w:pPr>
      <w:r w:rsidRPr="009432AB">
        <w:rPr>
          <w:sz w:val="28"/>
          <w:szCs w:val="28"/>
        </w:rPr>
        <w:t>13.</w:t>
      </w:r>
      <w:r w:rsidRPr="009432AB">
        <w:rPr>
          <w:sz w:val="28"/>
          <w:szCs w:val="28"/>
        </w:rPr>
        <w:tab/>
        <w:t>The availability or non-availability of support staff to the itinerant teacher (</w:t>
      </w:r>
      <w:r w:rsidR="00A22836" w:rsidRPr="009432AB">
        <w:rPr>
          <w:sz w:val="28"/>
          <w:szCs w:val="28"/>
        </w:rPr>
        <w:t>e.g.</w:t>
      </w:r>
      <w:r w:rsidRPr="009432AB">
        <w:rPr>
          <w:sz w:val="28"/>
          <w:szCs w:val="28"/>
        </w:rPr>
        <w:t xml:space="preserve">:  resources center, </w:t>
      </w:r>
      <w:proofErr w:type="spellStart"/>
      <w:r w:rsidRPr="009432AB">
        <w:rPr>
          <w:sz w:val="28"/>
          <w:szCs w:val="28"/>
        </w:rPr>
        <w:t>braillists</w:t>
      </w:r>
      <w:proofErr w:type="spellEnd"/>
      <w:r w:rsidRPr="009432AB">
        <w:rPr>
          <w:sz w:val="28"/>
          <w:szCs w:val="28"/>
        </w:rPr>
        <w:t xml:space="preserve">, </w:t>
      </w:r>
      <w:proofErr w:type="spellStart"/>
      <w:r w:rsidRPr="009432AB">
        <w:rPr>
          <w:sz w:val="28"/>
          <w:szCs w:val="28"/>
        </w:rPr>
        <w:t>paraeducators</w:t>
      </w:r>
      <w:proofErr w:type="spellEnd"/>
      <w:r w:rsidRPr="009432AB">
        <w:rPr>
          <w:sz w:val="28"/>
          <w:szCs w:val="28"/>
        </w:rPr>
        <w:t>) must be included in the analysis.</w:t>
      </w:r>
    </w:p>
    <w:p w:rsidR="005D7D66" w:rsidRPr="009432AB" w:rsidRDefault="005D7D66" w:rsidP="005D7D66">
      <w:pPr>
        <w:tabs>
          <w:tab w:val="left" w:pos="0"/>
        </w:tabs>
        <w:suppressAutoHyphens/>
        <w:spacing w:line="240" w:lineRule="atLeast"/>
        <w:ind w:left="720" w:hanging="720"/>
        <w:rPr>
          <w:sz w:val="28"/>
          <w:szCs w:val="28"/>
        </w:rPr>
      </w:pPr>
    </w:p>
    <w:p w:rsidR="005D7D66" w:rsidRPr="009432AB" w:rsidRDefault="005D7D66" w:rsidP="005D7D66">
      <w:pPr>
        <w:tabs>
          <w:tab w:val="left" w:pos="0"/>
        </w:tabs>
        <w:suppressAutoHyphens/>
        <w:spacing w:line="240" w:lineRule="atLeast"/>
        <w:ind w:left="720" w:hanging="720"/>
        <w:rPr>
          <w:sz w:val="28"/>
          <w:szCs w:val="28"/>
        </w:rPr>
      </w:pPr>
      <w:r w:rsidRPr="009432AB">
        <w:rPr>
          <w:sz w:val="28"/>
          <w:szCs w:val="28"/>
        </w:rPr>
        <w:lastRenderedPageBreak/>
        <w:t>14.</w:t>
      </w:r>
      <w:r w:rsidRPr="009432AB">
        <w:rPr>
          <w:sz w:val="28"/>
          <w:szCs w:val="28"/>
        </w:rPr>
        <w:tab/>
        <w:t>Planning time varies for novice and experienced teachers depending on the demands of their caseloads. (</w:t>
      </w:r>
      <w:r w:rsidR="00A22836" w:rsidRPr="009432AB">
        <w:rPr>
          <w:sz w:val="28"/>
          <w:szCs w:val="28"/>
        </w:rPr>
        <w:t>e.g.</w:t>
      </w:r>
      <w:r w:rsidRPr="009432AB">
        <w:rPr>
          <w:sz w:val="28"/>
          <w:szCs w:val="28"/>
        </w:rPr>
        <w:t xml:space="preserve">: new </w:t>
      </w:r>
      <w:proofErr w:type="gramStart"/>
      <w:r w:rsidRPr="009432AB">
        <w:rPr>
          <w:sz w:val="28"/>
          <w:szCs w:val="28"/>
        </w:rPr>
        <w:t>technology,</w:t>
      </w:r>
      <w:proofErr w:type="gramEnd"/>
      <w:r w:rsidRPr="009432AB">
        <w:rPr>
          <w:sz w:val="28"/>
          <w:szCs w:val="28"/>
        </w:rPr>
        <w:t xml:space="preserve"> advanced </w:t>
      </w:r>
      <w:r w:rsidR="00A22836" w:rsidRPr="009432AB">
        <w:rPr>
          <w:sz w:val="28"/>
          <w:szCs w:val="28"/>
        </w:rPr>
        <w:t>Braille</w:t>
      </w:r>
      <w:r w:rsidRPr="009432AB">
        <w:rPr>
          <w:sz w:val="28"/>
          <w:szCs w:val="28"/>
        </w:rPr>
        <w:t xml:space="preserve"> instruction, etc.)</w:t>
      </w:r>
    </w:p>
    <w:p w:rsidR="005D7D66" w:rsidRPr="009432AB" w:rsidRDefault="005D7D66" w:rsidP="005D7D66">
      <w:pPr>
        <w:tabs>
          <w:tab w:val="left" w:pos="0"/>
        </w:tabs>
        <w:suppressAutoHyphens/>
        <w:spacing w:line="240" w:lineRule="atLeast"/>
        <w:ind w:left="720" w:hanging="720"/>
        <w:rPr>
          <w:sz w:val="28"/>
          <w:szCs w:val="28"/>
        </w:rPr>
      </w:pPr>
    </w:p>
    <w:p w:rsidR="005D7D66" w:rsidRPr="009432AB" w:rsidRDefault="005D7D66" w:rsidP="005D7D66">
      <w:pPr>
        <w:tabs>
          <w:tab w:val="left" w:pos="0"/>
        </w:tabs>
        <w:suppressAutoHyphens/>
        <w:spacing w:line="240" w:lineRule="atLeast"/>
        <w:ind w:left="720" w:hanging="720"/>
        <w:rPr>
          <w:sz w:val="28"/>
          <w:szCs w:val="28"/>
        </w:rPr>
      </w:pPr>
      <w:r w:rsidRPr="009432AB">
        <w:rPr>
          <w:sz w:val="28"/>
          <w:szCs w:val="28"/>
        </w:rPr>
        <w:t>15.</w:t>
      </w:r>
      <w:r w:rsidRPr="009432AB">
        <w:rPr>
          <w:sz w:val="28"/>
          <w:szCs w:val="28"/>
        </w:rPr>
        <w:tab/>
        <w:t>Sophisticated and constantly changing specialized software and hardware requires ongoing training, instruction and troubleshooting.</w:t>
      </w:r>
    </w:p>
    <w:p w:rsidR="005D7D66" w:rsidRPr="009432AB" w:rsidRDefault="005D7D66" w:rsidP="005D7D66">
      <w:pPr>
        <w:tabs>
          <w:tab w:val="left" w:pos="0"/>
        </w:tabs>
        <w:suppressAutoHyphens/>
        <w:spacing w:line="240" w:lineRule="atLeast"/>
        <w:rPr>
          <w:sz w:val="28"/>
          <w:szCs w:val="28"/>
        </w:rPr>
      </w:pPr>
    </w:p>
    <w:p w:rsidR="005D7D66" w:rsidRPr="009432AB" w:rsidRDefault="005D7D66" w:rsidP="005D7D66">
      <w:pPr>
        <w:tabs>
          <w:tab w:val="left" w:pos="0"/>
        </w:tabs>
        <w:suppressAutoHyphens/>
        <w:spacing w:line="240" w:lineRule="atLeast"/>
        <w:rPr>
          <w:sz w:val="28"/>
          <w:szCs w:val="28"/>
        </w:rPr>
      </w:pPr>
      <w:r w:rsidRPr="009432AB">
        <w:rPr>
          <w:sz w:val="28"/>
          <w:szCs w:val="28"/>
        </w:rPr>
        <w:t xml:space="preserve">Conclusion:  The over-arching goal of educating students with visual impairments is to allow each individual to become as independent and self-supporting as possible.  A significant percentage of these students graduate from high school, go on to </w:t>
      </w:r>
      <w:proofErr w:type="spellStart"/>
      <w:r w:rsidRPr="009432AB">
        <w:rPr>
          <w:sz w:val="28"/>
          <w:szCs w:val="28"/>
        </w:rPr>
        <w:t>post secondary</w:t>
      </w:r>
      <w:proofErr w:type="spellEnd"/>
      <w:r w:rsidRPr="009432AB">
        <w:rPr>
          <w:sz w:val="28"/>
          <w:szCs w:val="28"/>
        </w:rPr>
        <w:t xml:space="preserve"> education, and/or enter the work force. Others may need some level of support throughout their lives, but can achieve a level of independence when given adequate educational programming and intervention.  AER Division 16, Itinerant Personnel, supports quality services to students with visual impairments and caseload analysis as a strategy for achieving that goal.  </w:t>
      </w:r>
    </w:p>
    <w:p w:rsidR="005D7D66" w:rsidRPr="009432AB" w:rsidRDefault="005D7D66" w:rsidP="005D7D66">
      <w:pPr>
        <w:tabs>
          <w:tab w:val="left" w:pos="0"/>
        </w:tabs>
        <w:suppressAutoHyphens/>
        <w:spacing w:line="240" w:lineRule="atLeast"/>
        <w:rPr>
          <w:sz w:val="28"/>
          <w:szCs w:val="28"/>
        </w:rPr>
      </w:pPr>
    </w:p>
    <w:p w:rsidR="005D7D66" w:rsidRPr="009432AB" w:rsidRDefault="005D7D66" w:rsidP="005D7D66">
      <w:pPr>
        <w:tabs>
          <w:tab w:val="left" w:pos="0"/>
        </w:tabs>
        <w:suppressAutoHyphens/>
        <w:spacing w:line="240" w:lineRule="atLeast"/>
        <w:rPr>
          <w:sz w:val="28"/>
          <w:szCs w:val="28"/>
        </w:rPr>
      </w:pPr>
    </w:p>
    <w:p w:rsidR="005D7D66" w:rsidRPr="009432AB" w:rsidRDefault="005D7D66" w:rsidP="005D7D66">
      <w:pPr>
        <w:tabs>
          <w:tab w:val="left" w:pos="0"/>
        </w:tabs>
        <w:suppressAutoHyphens/>
        <w:spacing w:line="240" w:lineRule="atLeast"/>
        <w:jc w:val="center"/>
        <w:rPr>
          <w:color w:val="000000"/>
          <w:sz w:val="28"/>
          <w:szCs w:val="28"/>
        </w:rPr>
      </w:pPr>
      <w:r w:rsidRPr="009432AB">
        <w:rPr>
          <w:sz w:val="28"/>
          <w:szCs w:val="28"/>
        </w:rPr>
        <w:t>Information and assistance in conducting caseload analyses can be obtained from AER, Division 16 Itinerant Personnel at:</w:t>
      </w:r>
      <w:r w:rsidRPr="009432AB">
        <w:rPr>
          <w:color w:val="00007F"/>
          <w:sz w:val="28"/>
          <w:szCs w:val="28"/>
        </w:rPr>
        <w:t xml:space="preserve"> http://www.aerbvi.org/Division16</w:t>
      </w:r>
    </w:p>
    <w:p w:rsidR="005D7D66" w:rsidRPr="009432AB" w:rsidRDefault="005D7D66" w:rsidP="005D7D66">
      <w:pPr>
        <w:rPr>
          <w:sz w:val="28"/>
          <w:szCs w:val="28"/>
        </w:rPr>
      </w:pPr>
    </w:p>
    <w:p w:rsidR="00E16E59" w:rsidRPr="009432AB" w:rsidRDefault="00E16E59">
      <w:pPr>
        <w:rPr>
          <w:sz w:val="28"/>
          <w:szCs w:val="28"/>
        </w:rPr>
      </w:pPr>
    </w:p>
    <w:sectPr w:rsidR="00E16E59" w:rsidRPr="009432AB" w:rsidSect="003662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1F5" w:rsidRDefault="006D51F5" w:rsidP="002A1801">
      <w:r>
        <w:separator/>
      </w:r>
    </w:p>
  </w:endnote>
  <w:endnote w:type="continuationSeparator" w:id="0">
    <w:p w:rsidR="006D51F5" w:rsidRDefault="006D51F5" w:rsidP="002A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01" w:rsidRPr="002A1801" w:rsidRDefault="002A1801">
    <w:pPr>
      <w:pStyle w:val="Footer"/>
      <w:rPr>
        <w:sz w:val="20"/>
        <w:szCs w:val="20"/>
      </w:rPr>
    </w:pPr>
    <w:r w:rsidRPr="002A1801">
      <w:rPr>
        <w:rFonts w:ascii="Arial" w:hAnsi="Arial" w:cs="Arial"/>
        <w:sz w:val="20"/>
        <w:szCs w:val="20"/>
      </w:rPr>
      <w:t>March 201</w:t>
    </w:r>
    <w:r>
      <w:rPr>
        <w:rFonts w:ascii="Arial" w:hAnsi="Arial" w:cs="Arial"/>
        <w:sz w:val="20"/>
        <w:szCs w:val="20"/>
      </w:rPr>
      <w:t>4</w:t>
    </w:r>
    <w:r w:rsidRPr="002A1801">
      <w:rPr>
        <w:sz w:val="20"/>
        <w:szCs w:val="20"/>
      </w:rPr>
      <w:tab/>
    </w:r>
    <w:r w:rsidRPr="002A1801">
      <w:rPr>
        <w:sz w:val="20"/>
        <w:szCs w:val="20"/>
      </w:rPr>
      <w:tab/>
    </w:r>
    <w:r w:rsidRPr="002A1801">
      <w:rPr>
        <w:rFonts w:ascii="Arial" w:hAnsi="Arial" w:cs="Arial"/>
        <w:sz w:val="20"/>
        <w:szCs w:val="20"/>
      </w:rPr>
      <w:fldChar w:fldCharType="begin"/>
    </w:r>
    <w:r w:rsidRPr="002A1801">
      <w:rPr>
        <w:rFonts w:ascii="Arial" w:hAnsi="Arial" w:cs="Arial"/>
        <w:sz w:val="20"/>
        <w:szCs w:val="20"/>
      </w:rPr>
      <w:instrText xml:space="preserve"> PAGE   \* MERGEFORMAT </w:instrText>
    </w:r>
    <w:r w:rsidRPr="002A1801">
      <w:rPr>
        <w:rFonts w:ascii="Arial" w:hAnsi="Arial" w:cs="Arial"/>
        <w:sz w:val="20"/>
        <w:szCs w:val="20"/>
      </w:rPr>
      <w:fldChar w:fldCharType="separate"/>
    </w:r>
    <w:r w:rsidR="009432AB">
      <w:rPr>
        <w:rFonts w:ascii="Arial" w:hAnsi="Arial" w:cs="Arial"/>
        <w:noProof/>
        <w:sz w:val="20"/>
        <w:szCs w:val="20"/>
      </w:rPr>
      <w:t>1</w:t>
    </w:r>
    <w:r w:rsidRPr="002A1801">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1F5" w:rsidRDefault="006D51F5" w:rsidP="002A1801">
      <w:r>
        <w:separator/>
      </w:r>
    </w:p>
  </w:footnote>
  <w:footnote w:type="continuationSeparator" w:id="0">
    <w:p w:rsidR="006D51F5" w:rsidRDefault="006D51F5" w:rsidP="002A1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44363"/>
    <w:multiLevelType w:val="multilevel"/>
    <w:tmpl w:val="DF26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4B"/>
    <w:rsid w:val="00153F9E"/>
    <w:rsid w:val="002A1801"/>
    <w:rsid w:val="0036624B"/>
    <w:rsid w:val="003E5E40"/>
    <w:rsid w:val="0046690F"/>
    <w:rsid w:val="004D43A3"/>
    <w:rsid w:val="005D7D66"/>
    <w:rsid w:val="006D51F5"/>
    <w:rsid w:val="009432AB"/>
    <w:rsid w:val="009F0320"/>
    <w:rsid w:val="00A1120A"/>
    <w:rsid w:val="00A22836"/>
    <w:rsid w:val="00C23D42"/>
    <w:rsid w:val="00D801BA"/>
    <w:rsid w:val="00DD640D"/>
    <w:rsid w:val="00E1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6E59"/>
    <w:rPr>
      <w:rFonts w:cs="Times New Roman"/>
      <w:color w:val="0000FF"/>
      <w:u w:val="single"/>
    </w:rPr>
  </w:style>
  <w:style w:type="paragraph" w:styleId="NoSpacing">
    <w:name w:val="No Spacing"/>
    <w:uiPriority w:val="1"/>
    <w:qFormat/>
    <w:rsid w:val="002A1801"/>
    <w:rPr>
      <w:sz w:val="24"/>
      <w:szCs w:val="24"/>
    </w:rPr>
  </w:style>
  <w:style w:type="paragraph" w:styleId="Header">
    <w:name w:val="header"/>
    <w:basedOn w:val="Normal"/>
    <w:link w:val="HeaderChar"/>
    <w:uiPriority w:val="99"/>
    <w:rsid w:val="002A1801"/>
    <w:pPr>
      <w:tabs>
        <w:tab w:val="center" w:pos="4680"/>
        <w:tab w:val="right" w:pos="9360"/>
      </w:tabs>
    </w:pPr>
  </w:style>
  <w:style w:type="character" w:customStyle="1" w:styleId="HeaderChar">
    <w:name w:val="Header Char"/>
    <w:basedOn w:val="DefaultParagraphFont"/>
    <w:link w:val="Header"/>
    <w:uiPriority w:val="99"/>
    <w:locked/>
    <w:rsid w:val="002A1801"/>
    <w:rPr>
      <w:rFonts w:cs="Times New Roman"/>
      <w:sz w:val="24"/>
      <w:szCs w:val="24"/>
    </w:rPr>
  </w:style>
  <w:style w:type="paragraph" w:styleId="Footer">
    <w:name w:val="footer"/>
    <w:basedOn w:val="Normal"/>
    <w:link w:val="FooterChar"/>
    <w:uiPriority w:val="99"/>
    <w:rsid w:val="002A1801"/>
    <w:pPr>
      <w:tabs>
        <w:tab w:val="center" w:pos="4680"/>
        <w:tab w:val="right" w:pos="9360"/>
      </w:tabs>
    </w:pPr>
  </w:style>
  <w:style w:type="character" w:customStyle="1" w:styleId="FooterChar">
    <w:name w:val="Footer Char"/>
    <w:basedOn w:val="DefaultParagraphFont"/>
    <w:link w:val="Footer"/>
    <w:uiPriority w:val="99"/>
    <w:locked/>
    <w:rsid w:val="002A1801"/>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6E59"/>
    <w:rPr>
      <w:rFonts w:cs="Times New Roman"/>
      <w:color w:val="0000FF"/>
      <w:u w:val="single"/>
    </w:rPr>
  </w:style>
  <w:style w:type="paragraph" w:styleId="NoSpacing">
    <w:name w:val="No Spacing"/>
    <w:uiPriority w:val="1"/>
    <w:qFormat/>
    <w:rsid w:val="002A1801"/>
    <w:rPr>
      <w:sz w:val="24"/>
      <w:szCs w:val="24"/>
    </w:rPr>
  </w:style>
  <w:style w:type="paragraph" w:styleId="Header">
    <w:name w:val="header"/>
    <w:basedOn w:val="Normal"/>
    <w:link w:val="HeaderChar"/>
    <w:uiPriority w:val="99"/>
    <w:rsid w:val="002A1801"/>
    <w:pPr>
      <w:tabs>
        <w:tab w:val="center" w:pos="4680"/>
        <w:tab w:val="right" w:pos="9360"/>
      </w:tabs>
    </w:pPr>
  </w:style>
  <w:style w:type="character" w:customStyle="1" w:styleId="HeaderChar">
    <w:name w:val="Header Char"/>
    <w:basedOn w:val="DefaultParagraphFont"/>
    <w:link w:val="Header"/>
    <w:uiPriority w:val="99"/>
    <w:locked/>
    <w:rsid w:val="002A1801"/>
    <w:rPr>
      <w:rFonts w:cs="Times New Roman"/>
      <w:sz w:val="24"/>
      <w:szCs w:val="24"/>
    </w:rPr>
  </w:style>
  <w:style w:type="paragraph" w:styleId="Footer">
    <w:name w:val="footer"/>
    <w:basedOn w:val="Normal"/>
    <w:link w:val="FooterChar"/>
    <w:uiPriority w:val="99"/>
    <w:rsid w:val="002A1801"/>
    <w:pPr>
      <w:tabs>
        <w:tab w:val="center" w:pos="4680"/>
        <w:tab w:val="right" w:pos="9360"/>
      </w:tabs>
    </w:pPr>
  </w:style>
  <w:style w:type="character" w:customStyle="1" w:styleId="FooterChar">
    <w:name w:val="Footer Char"/>
    <w:basedOn w:val="DefaultParagraphFont"/>
    <w:link w:val="Footer"/>
    <w:uiPriority w:val="99"/>
    <w:locked/>
    <w:rsid w:val="002A180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35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POSITION PAPER OF AER’S DIVISION 16 ITINERANT PERSONNEL (GOAL 4 OF THE NATIONAL AGENDA)</vt:lpstr>
    </vt:vector>
  </TitlesOfParts>
  <Company>SLSBVI</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OF AER’S DIVISION 16 ITINERANT PERSONNEL (GOAL 4 OF THE NATIONAL AGENDA)</dc:title>
  <dc:creator>User</dc:creator>
  <cp:lastModifiedBy>Ginger Croce</cp:lastModifiedBy>
  <cp:revision>3</cp:revision>
  <cp:lastPrinted>2004-09-09T18:10:00Z</cp:lastPrinted>
  <dcterms:created xsi:type="dcterms:W3CDTF">2016-01-13T19:26:00Z</dcterms:created>
  <dcterms:modified xsi:type="dcterms:W3CDTF">2016-01-13T19:46:00Z</dcterms:modified>
</cp:coreProperties>
</file>