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5BD" w:rsidP="4F442133" w:rsidRDefault="000225BD" w14:paraId="1E54B7EE" w14:textId="4EBCE5F9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4862AB" w:rsidP="59BC2AF1" w:rsidRDefault="00B31C40" w14:paraId="57BC22A8" w14:textId="29AB17D3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</w:pPr>
      <w:r w:rsidRPr="59BC2AF1" w:rsidR="00B31C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 xml:space="preserve">Yes! </w:t>
      </w:r>
      <w:r w:rsidRPr="59BC2AF1" w:rsidR="00B31C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  <w:u w:val="single"/>
        </w:rPr>
        <w:t>You</w:t>
      </w:r>
      <w:r w:rsidRPr="59BC2AF1" w:rsidR="00B31C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 xml:space="preserve"> can Help Recruit Vision Professionals…by taking these Simple, </w:t>
      </w:r>
      <w:r w:rsidRPr="59BC2AF1" w:rsidR="00B31C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  <w:u w:val="single"/>
        </w:rPr>
        <w:t>Quick</w:t>
      </w:r>
      <w:r w:rsidRPr="59BC2AF1" w:rsidR="66C53E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  <w:u w:val="single"/>
        </w:rPr>
        <w:t xml:space="preserve"> </w:t>
      </w:r>
      <w:r w:rsidRPr="59BC2AF1" w:rsidR="00B31C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 xml:space="preserve">Actions </w:t>
      </w:r>
    </w:p>
    <w:p w:rsidRPr="00D91AED" w:rsidR="00D91AED" w:rsidP="4F442133" w:rsidRDefault="00D91AED" w14:paraId="0DACC546" w14:textId="3846C5E8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Elly du Pré,</w:t>
      </w:r>
      <w:r w:rsidRPr="4F442133" w:rsidR="004732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AER Professional Personnel Recruitment Committee (PPRC) member</w:t>
      </w:r>
      <w:r w:rsidRPr="4F442133" w:rsidR="004732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</w:t>
      </w:r>
      <w:r w:rsidRPr="4F442133" w:rsidR="004732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Accreditation Manager for</w:t>
      </w:r>
      <w:r w:rsidRPr="4F442133" w:rsidR="004732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AER Accreditation Council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hyperlink r:id="R3f71ff15f4fd4d60">
        <w:r w:rsidRPr="4F442133" w:rsidR="00D91AE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elly@aerbvi.org</w:t>
        </w:r>
      </w:hyperlink>
    </w:p>
    <w:p w:rsidRPr="004862AB" w:rsidR="00D91AED" w:rsidP="4F442133" w:rsidRDefault="00D91AED" w14:paraId="65E66B5F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9B7F94" w:rsidR="009B7F94" w:rsidP="4F442133" w:rsidRDefault="009B7F94" w14:paraId="525EAE11" w14:textId="37E86ADD">
      <w:pPr>
        <w:pStyle w:val="NoSpacing"/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D954D1E" w:rsidR="004862A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 begin, please c</w:t>
      </w:r>
      <w:r w:rsidRPr="4D954D1E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lick on this </w:t>
      </w:r>
      <w:r w:rsidRPr="4D954D1E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web page</w:t>
      </w:r>
      <w:r w:rsidRPr="4D954D1E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4D954D1E" w:rsidR="39FCD3D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hyperlink r:id="R1767ba793f1c43b2">
        <w:r w:rsidRPr="4D954D1E" w:rsidR="009B7F9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www.aerbvi.org/recruitment-material</w:t>
        </w:r>
      </w:hyperlink>
    </w:p>
    <w:p w:rsidR="00E23EFC" w:rsidP="4F442133" w:rsidRDefault="00343A68" w14:paraId="45E0E5CE" w14:textId="1D0DDF38" w14:noSpellErr="1">
      <w:pPr>
        <w:pStyle w:val="NoSpacing"/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pick from the list below what you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can/will/might/are going to</w:t>
      </w:r>
      <w:r w:rsidRPr="4F442133" w:rsidR="004732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…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 right now!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(Please!)</w:t>
      </w:r>
    </w:p>
    <w:p w:rsidRPr="009B7F94" w:rsidR="009B7F94" w:rsidP="4F442133" w:rsidRDefault="009B7F94" w14:paraId="67ACEBF2" w14:textId="77777777" w14:noSpellErr="1">
      <w:pPr>
        <w:pStyle w:val="NoSpacing"/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E23EFC" w:rsidP="4F442133" w:rsidRDefault="00F11B5C" w14:paraId="2322D179" w14:textId="447FDDF4" w14:noSpellErr="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4F442133" w:rsidR="00F11B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Share 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(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via social media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, email, etc.)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the Links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 the 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above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website 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5-minute 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video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PBS Spotlight On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Visual Impairment Professions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 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 started airing 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nationwide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between regular programming on September 30, 2024. It reach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ed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3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.5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million viewers in just the first </w:t>
      </w:r>
      <w:r w:rsidRPr="4F442133" w:rsidR="004862A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months</w:t>
      </w:r>
      <w:r w:rsidRPr="4F442133" w:rsidR="008B68C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!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 will continue to air for a minimum of one year.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 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Haven’t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seen it on your local PBS 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station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? 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Call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your local 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station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a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nd ask when it will be aired</w:t>
      </w:r>
      <w:r w:rsidRPr="4F442133" w:rsidR="00F11B5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/encourage them to air it</w:t>
      </w:r>
      <w:r w:rsidRPr="4F442133" w:rsidR="00E2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Pr="009B7F94" w:rsidR="00D91AED" w:rsidP="4F442133" w:rsidRDefault="00D91AED" w14:paraId="69261BD8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D91AED" w:rsidP="4F442133" w:rsidRDefault="009B7F94" w14:paraId="0BF456B9" w14:textId="449DFF4B" w14:noSpellErr="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Print and Post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ne or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ll</w:t>
      </w:r>
      <w:r w:rsidRPr="4F442133" w:rsidR="008B68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of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the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ecruitment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lyers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your organization’s lobby, or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your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place of worship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or </w:t>
      </w:r>
      <w:r w:rsidRPr="4F442133" w:rsidR="00000E6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university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lobby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or share them at meetings at the United Way or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 IEP meeting or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…. </w:t>
      </w:r>
      <w:r w:rsidRPr="4F442133" w:rsidR="009B7F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Keep copies in your car or backpack or computer case!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 us know if you have a great idea for distribution!</w:t>
      </w:r>
    </w:p>
    <w:p w:rsidRPr="00D91AED" w:rsidR="00D91AED" w:rsidP="4F442133" w:rsidRDefault="00D91AED" w14:paraId="418E1D36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E23EFC" w:rsidP="4F442133" w:rsidRDefault="009B7F94" w14:paraId="56609AF3" w14:textId="4DB390DF" w14:noSpellErr="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9B7F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Copy 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the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ision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P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rofession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R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ecruitment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C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ards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onto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your smart phone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4F442133" w:rsidR="00000E6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 has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QR code that links to a flyer describing the profession </w:t>
      </w:r>
      <w:r w:rsidRPr="4F442133" w:rsidR="007A3C1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how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become a 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vision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professional. </w:t>
      </w:r>
      <w:r w:rsidRPr="4F442133" w:rsidR="00000E6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Show </w:t>
      </w:r>
      <w:r w:rsidRPr="4F442133" w:rsidR="00343A6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them to people you meet in meetings you attend in your area. You can find a complete list of accredited university programs here: </w:t>
      </w:r>
      <w:hyperlink r:id="R8f541081ac0d4be1">
        <w:r w:rsidRPr="4F442133" w:rsidR="00C72AC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https://www.aerbvi.org/higher-education-colleges-and-un</w:t>
        </w:r>
        <w:r w:rsidRPr="4F442133" w:rsidR="00C72AC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i</w:t>
        </w:r>
        <w:r w:rsidRPr="4F442133" w:rsidR="00C72AC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versities-</w:t>
        </w:r>
      </w:hyperlink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D91AED" w:rsidR="00D91AED" w:rsidP="4F442133" w:rsidRDefault="00D91AED" w14:paraId="309889B0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C72AC3" w:rsidP="4F442133" w:rsidRDefault="00B21CF1" w14:paraId="012EA455" w14:textId="6BA144DB" w14:noSpellErr="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B21C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Show Your Certification Badges on Your Email Signatures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 or 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Get Certified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(OK- this one is not quick!)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 Wherever you advocate or support the clients you serve, the other professionals at the table are licensed and/or certified. 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Don’t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be in “a seat at the table,” speak with the full authority of your hard-won 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expertise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blind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ness and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low vision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services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Your Business Card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should/could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the QR code connected to your certification.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Your certification speaks to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those other professionals that you are the </w:t>
      </w:r>
      <w:r w:rsidRPr="4F442133" w:rsidR="00B21C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expert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(scary,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isn’t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it, especially if you are new to the field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!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But you are!!!)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D91AED" w:rsidR="00D91AED" w:rsidP="4F442133" w:rsidRDefault="00D91AED" w14:paraId="1132036C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862AB" w:rsidR="00C72AC3" w:rsidP="4F442133" w:rsidRDefault="00C454EC" w14:paraId="1EBA122B" w14:textId="2710075C" w14:noSpellErr="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C454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Be Accredited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 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Email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AER Accreditation Council 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manager </w:t>
      </w:r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hyperlink r:id="R059979d250c24a53">
        <w:r w:rsidRPr="4F442133" w:rsidR="00D91AE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elly@aerbvi.org</w:t>
        </w:r>
      </w:hyperlink>
      <w:r w:rsidRPr="4F442133" w:rsidR="00D91A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) 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discuss accreditation for your agency, 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school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or university program</w:t>
      </w:r>
      <w:r w:rsidRPr="4F442133" w:rsidR="00C72A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Accreditation is the means of ensuring quality services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accordance with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peer-reviewed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best practices in management, program delivery and curriculum. 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Your clients </w:t>
      </w:r>
      <w:r w:rsidRPr="4F442133" w:rsidR="00C454E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their families, 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your organization’s 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stakeholders and collaborative partners, and individuals pursuing careers in our field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deserve to know.</w:t>
      </w:r>
      <w:r w:rsidRPr="4F442133" w:rsidR="00B31B8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C454EC" w:rsidP="4F442133" w:rsidRDefault="00C454EC" w14:paraId="3BBDB79A" w14:textId="78396A6E" w14:noSpellErr="1">
      <w:pPr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C454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***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Bonus activity</w:t>
      </w:r>
      <w:r w:rsidRPr="4F442133" w:rsidR="00C454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***</w:t>
      </w:r>
    </w:p>
    <w:p w:rsidR="00000E69" w:rsidP="4F442133" w:rsidRDefault="001F1AA1" w14:paraId="3CB2E21E" w14:textId="6F6A9648" w14:noSpellErr="1">
      <w:pPr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What better way to celebrate Employee Appreciation Day than a nice box of 100 vision</w:t>
      </w:r>
    </w:p>
    <w:p w:rsidRPr="004862AB" w:rsidR="001F1AA1" w:rsidP="4F442133" w:rsidRDefault="001F1AA1" w14:paraId="0CC909FF" w14:textId="571D40EA">
      <w:pPr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recruitment cards</w:t>
      </w:r>
      <w:r w:rsidRPr="4F442133" w:rsidR="00223C7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 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VistaPrint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hyperlink r:id="Reea40263f57a425c">
        <w:r w:rsidRPr="4F442133" w:rsidR="001F1AA1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www.vistaprint.com</w:t>
        </w:r>
      </w:hyperlink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) or </w:t>
      </w:r>
      <w:r w:rsidRPr="4F442133" w:rsidR="00827FF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similar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vendor </w:t>
      </w:r>
      <w:r w:rsidRPr="4F442133" w:rsidR="00C454E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box is about $22</w:t>
      </w:r>
      <w:r w:rsidRPr="4F442133" w:rsidR="00C454E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Or give </w:t>
      </w:r>
      <w:r w:rsidRPr="4F442133" w:rsidR="00223C7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“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vouchers</w:t>
      </w:r>
      <w:r w:rsidRPr="4F442133" w:rsidR="00223C7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”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for ordering to your staff</w:t>
      </w:r>
      <w:r w:rsidRPr="4F442133" w:rsidR="001F1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 </w:t>
      </w: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Or win a box in a raffle, trivia game, staff retreat, board meeting?</w:t>
      </w:r>
    </w:p>
    <w:p w:rsidR="00D91AED" w:rsidP="4F442133" w:rsidRDefault="00D91AED" w14:paraId="73E288BD" w14:textId="77777777" w14:noSpellErr="1">
      <w:pPr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862AB" w:rsidR="00701111" w:rsidP="4F442133" w:rsidRDefault="00701111" w14:paraId="47FCEB50" w14:textId="21EF75CE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F442133" w:rsidR="007011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sectPr w:rsidRPr="004862AB" w:rsidR="007011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732"/>
    <w:multiLevelType w:val="hybridMultilevel"/>
    <w:tmpl w:val="74C4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BD"/>
    <w:rsid w:val="00000E69"/>
    <w:rsid w:val="000225BD"/>
    <w:rsid w:val="0014005A"/>
    <w:rsid w:val="001F1AA1"/>
    <w:rsid w:val="00223C75"/>
    <w:rsid w:val="0029166E"/>
    <w:rsid w:val="00332FBB"/>
    <w:rsid w:val="00343A68"/>
    <w:rsid w:val="003F45AB"/>
    <w:rsid w:val="00432790"/>
    <w:rsid w:val="004732FC"/>
    <w:rsid w:val="004862AB"/>
    <w:rsid w:val="0054168B"/>
    <w:rsid w:val="00701111"/>
    <w:rsid w:val="007A3C19"/>
    <w:rsid w:val="007C17AD"/>
    <w:rsid w:val="008131A9"/>
    <w:rsid w:val="00827FF2"/>
    <w:rsid w:val="008B68CC"/>
    <w:rsid w:val="008C5D0E"/>
    <w:rsid w:val="009B7F94"/>
    <w:rsid w:val="009E36D0"/>
    <w:rsid w:val="009F1AE6"/>
    <w:rsid w:val="00AE5CC9"/>
    <w:rsid w:val="00B21CF1"/>
    <w:rsid w:val="00B31B8B"/>
    <w:rsid w:val="00B31C40"/>
    <w:rsid w:val="00C454EC"/>
    <w:rsid w:val="00C72AC3"/>
    <w:rsid w:val="00CB06F6"/>
    <w:rsid w:val="00D91AED"/>
    <w:rsid w:val="00DD6678"/>
    <w:rsid w:val="00DD7B9D"/>
    <w:rsid w:val="00E23EFC"/>
    <w:rsid w:val="00F11B5C"/>
    <w:rsid w:val="39FCD3D3"/>
    <w:rsid w:val="4D954D1E"/>
    <w:rsid w:val="4F442133"/>
    <w:rsid w:val="59BC2AF1"/>
    <w:rsid w:val="66C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ED84"/>
  <w15:chartTrackingRefBased/>
  <w15:docId w15:val="{A22503A2-4AE0-4C87-BA41-4B5671C5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5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225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225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225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225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225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225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225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225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22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5B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25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5B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22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2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E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7F9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00E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mailto:elly@aerbvi.org" TargetMode="External" Id="R3f71ff15f4fd4d60" /><Relationship Type="http://schemas.openxmlformats.org/officeDocument/2006/relationships/hyperlink" Target="https://www.aerbvi.org/higher-education-colleges-and-universities-" TargetMode="External" Id="R8f541081ac0d4be1" /><Relationship Type="http://schemas.openxmlformats.org/officeDocument/2006/relationships/hyperlink" Target="mailto:elly@aerbvi.org" TargetMode="External" Id="R059979d250c24a53" /><Relationship Type="http://schemas.openxmlformats.org/officeDocument/2006/relationships/hyperlink" Target="http://www.vistaprint.com" TargetMode="External" Id="Reea40263f57a425c" /><Relationship Type="http://schemas.openxmlformats.org/officeDocument/2006/relationships/hyperlink" Target="http://www.aerbvi.org/recruitment-material" TargetMode="External" Id="R1767ba793f1c43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2FCDD-D2F5-428D-88A2-159E3B8017AA}"/>
</file>

<file path=customXml/itemProps2.xml><?xml version="1.0" encoding="utf-8"?>
<ds:datastoreItem xmlns:ds="http://schemas.openxmlformats.org/officeDocument/2006/customXml" ds:itemID="{3BF93E96-346E-476D-B637-B45058B27F10}"/>
</file>

<file path=customXml/itemProps3.xml><?xml version="1.0" encoding="utf-8"?>
<ds:datastoreItem xmlns:ds="http://schemas.openxmlformats.org/officeDocument/2006/customXml" ds:itemID="{51E38396-B504-4101-A074-64C9574D77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Elly du Pre</dc:creator>
  <keywords/>
  <dc:description/>
  <lastModifiedBy>Angie Matthews</lastModifiedBy>
  <revision>12</revision>
  <dcterms:created xsi:type="dcterms:W3CDTF">2025-03-24T23:57:00.0000000Z</dcterms:created>
  <dcterms:modified xsi:type="dcterms:W3CDTF">2025-04-03T18:16:07.3537069Z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