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Pr="003E0FF2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r w:rsidRPr="003E0FF2">
        <w:rPr>
          <w:rFonts w:asciiTheme="minorBidi" w:hAnsiTheme="minorBidi"/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Pr="003E0FF2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0" w:name="_Hlk140584355"/>
      <w:r w:rsidRPr="003E0FF2">
        <w:rPr>
          <w:rFonts w:asciiTheme="minorBidi" w:eastAsiaTheme="minorEastAsia" w:hAnsiTheme="minorBidi"/>
          <w:color w:val="000000" w:themeColor="text1"/>
        </w:rPr>
        <w:t xml:space="preserve">AER Accreditation Program </w:t>
      </w:r>
    </w:p>
    <w:p w14:paraId="4C602D1D" w14:textId="77777777" w:rsidR="00DA0903" w:rsidRPr="003E0FF2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1" w:name="_Hlk140584362"/>
      <w:bookmarkEnd w:id="0"/>
      <w:r w:rsidRPr="003E0FF2">
        <w:rPr>
          <w:rFonts w:asciiTheme="minorBidi" w:eastAsiaTheme="minorEastAsia" w:hAnsiTheme="minorBidi"/>
          <w:color w:val="000000" w:themeColor="text1"/>
        </w:rPr>
        <w:t>Decision Summary</w:t>
      </w:r>
    </w:p>
    <w:bookmarkEnd w:id="1"/>
    <w:p w14:paraId="20AF8B4D" w14:textId="77777777" w:rsidR="00DA0903" w:rsidRPr="003E0FF2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Theme="minorBidi" w:hAnsiTheme="minorBidi" w:cstheme="minorBidi"/>
          <w:color w:val="000000"/>
          <w:sz w:val="22"/>
          <w:szCs w:val="22"/>
        </w:rPr>
      </w:pPr>
    </w:p>
    <w:p w14:paraId="097FD3AE" w14:textId="4E8E2E32" w:rsidR="00DA0903" w:rsidRPr="003E0FF2" w:rsidRDefault="00DA0903" w:rsidP="00DA0903">
      <w:pPr>
        <w:rPr>
          <w:rFonts w:asciiTheme="minorBidi" w:eastAsia="Arial" w:hAnsiTheme="minorBidi"/>
        </w:rPr>
      </w:pPr>
      <w:r w:rsidRPr="003E0FF2">
        <w:rPr>
          <w:rFonts w:asciiTheme="minorBidi" w:eastAsia="Arial" w:hAnsiTheme="minorBidi"/>
        </w:rPr>
        <w:t xml:space="preserve">Name of University: </w:t>
      </w:r>
      <w:r w:rsidR="003E0FF2" w:rsidRPr="003E0FF2">
        <w:rPr>
          <w:rFonts w:asciiTheme="minorBidi" w:eastAsia="Arial" w:hAnsiTheme="minorBidi"/>
        </w:rPr>
        <w:t>Portland State University</w:t>
      </w:r>
    </w:p>
    <w:p w14:paraId="07E8715D" w14:textId="61BEFE0E" w:rsidR="00DA0903" w:rsidRPr="003E0FF2" w:rsidRDefault="00DA0903" w:rsidP="00DA0903">
      <w:pPr>
        <w:spacing w:after="0"/>
        <w:rPr>
          <w:rFonts w:asciiTheme="minorBidi" w:eastAsia="Arial" w:hAnsiTheme="minorBidi"/>
        </w:rPr>
      </w:pPr>
      <w:r w:rsidRPr="003E0FF2">
        <w:rPr>
          <w:rFonts w:asciiTheme="minorBidi" w:eastAsia="Arial" w:hAnsiTheme="minorBidi"/>
        </w:rPr>
        <w:t xml:space="preserve">Program: </w:t>
      </w:r>
      <w:r w:rsidR="001974ED" w:rsidRPr="003E0FF2">
        <w:rPr>
          <w:rFonts w:asciiTheme="minorBidi" w:eastAsia="Arial" w:hAnsiTheme="minorBidi"/>
        </w:rPr>
        <w:t xml:space="preserve">Orientation and Mobility </w:t>
      </w:r>
      <w:r w:rsidRPr="003E0FF2">
        <w:rPr>
          <w:rFonts w:asciiTheme="minorBidi" w:eastAsia="Arial" w:hAnsiTheme="minorBidi"/>
        </w:rPr>
        <w:t>Program</w:t>
      </w:r>
    </w:p>
    <w:p w14:paraId="7B51A445" w14:textId="77777777" w:rsidR="00DA0903" w:rsidRPr="003E0FF2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3E0FF2">
        <w:rPr>
          <w:rFonts w:asciiTheme="minorBidi" w:eastAsia="Arial" w:hAnsiTheme="minorBidi"/>
        </w:rPr>
        <w:t>Degree level: Master’s</w:t>
      </w:r>
    </w:p>
    <w:p w14:paraId="0617E0B5" w14:textId="7715A4EE" w:rsidR="00DA0903" w:rsidRPr="003E0FF2" w:rsidRDefault="00DA0903" w:rsidP="00DA0903">
      <w:pPr>
        <w:spacing w:after="0"/>
        <w:rPr>
          <w:rFonts w:asciiTheme="minorBidi" w:eastAsia="Arial" w:hAnsiTheme="minorBidi"/>
        </w:rPr>
      </w:pPr>
      <w:r w:rsidRPr="003E0FF2">
        <w:rPr>
          <w:rFonts w:asciiTheme="minorBidi" w:eastAsia="Arial" w:hAnsiTheme="minorBidi"/>
        </w:rPr>
        <w:t xml:space="preserve">Name of Program Director: </w:t>
      </w:r>
      <w:r w:rsidR="003E0FF2" w:rsidRPr="003E0FF2">
        <w:rPr>
          <w:rFonts w:asciiTheme="minorBidi" w:eastAsia="Arial" w:hAnsiTheme="minorBidi"/>
        </w:rPr>
        <w:t>Dr. Amy Parker</w:t>
      </w:r>
    </w:p>
    <w:p w14:paraId="3ED7B860" w14:textId="38F933DC" w:rsidR="00DA0903" w:rsidRPr="003E0FF2" w:rsidRDefault="00DA0903" w:rsidP="00DA0903">
      <w:pPr>
        <w:rPr>
          <w:rFonts w:asciiTheme="minorBidi" w:eastAsia="Times New Roman" w:hAnsiTheme="minorBidi"/>
          <w:color w:val="000000"/>
          <w:lang w:bidi="he-IL"/>
        </w:rPr>
      </w:pPr>
      <w:r w:rsidRPr="003E0FF2">
        <w:rPr>
          <w:rFonts w:asciiTheme="minorBidi" w:eastAsia="Arial" w:hAnsiTheme="minorBidi"/>
        </w:rPr>
        <w:t xml:space="preserve">Name of University Dean/University Representative: </w:t>
      </w:r>
      <w:r w:rsidR="003E0FF2" w:rsidRPr="003E0FF2">
        <w:rPr>
          <w:rFonts w:asciiTheme="minorBidi" w:eastAsia="Arial" w:hAnsiTheme="minorBidi"/>
        </w:rPr>
        <w:t>Dr. Marvin Lynn, Dean</w:t>
      </w:r>
    </w:p>
    <w:p w14:paraId="1CA6267C" w14:textId="21D9106B" w:rsidR="00DA0903" w:rsidRPr="000C6EDB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bookmarkStart w:id="2" w:name="_Hlk136618404"/>
      <w:r w:rsidRPr="003E0FF2">
        <w:rPr>
          <w:rStyle w:val="normaltextrun"/>
          <w:rFonts w:asciiTheme="minorBidi" w:hAnsiTheme="minorBidi" w:cstheme="minorBidi"/>
          <w:sz w:val="22"/>
          <w:szCs w:val="22"/>
        </w:rPr>
        <w:t>Date Recommendation Completed:</w:t>
      </w:r>
      <w:r w:rsidRPr="003E0FF2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0C6EDB">
        <w:rPr>
          <w:rStyle w:val="normaltextrun"/>
          <w:rFonts w:asciiTheme="minorBidi" w:hAnsiTheme="minorBidi" w:cstheme="minorBidi"/>
          <w:sz w:val="22"/>
          <w:szCs w:val="22"/>
        </w:rPr>
        <w:t>December 11, 2020</w:t>
      </w:r>
    </w:p>
    <w:p w14:paraId="2D1F24AF" w14:textId="09B8B6FE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E0FF2">
        <w:rPr>
          <w:rStyle w:val="normaltextrun"/>
          <w:rFonts w:asciiTheme="minorBidi" w:hAnsiTheme="minorBidi" w:cstheme="minorBidi"/>
          <w:sz w:val="22"/>
          <w:szCs w:val="22"/>
        </w:rPr>
        <w:t xml:space="preserve">Date Decision Summary Report Completed:  </w:t>
      </w:r>
      <w:r w:rsidR="003E0FF2">
        <w:rPr>
          <w:rStyle w:val="normaltextrun"/>
          <w:rFonts w:asciiTheme="minorBidi" w:hAnsiTheme="minorBidi" w:cstheme="minorBidi"/>
          <w:sz w:val="22"/>
          <w:szCs w:val="22"/>
        </w:rPr>
        <w:t>July 20, 2023</w:t>
      </w:r>
    </w:p>
    <w:p w14:paraId="1ECF2BE9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1449CD7" w14:textId="77777777" w:rsidR="00DA0903" w:rsidRPr="003E0FF2" w:rsidRDefault="00DA0903" w:rsidP="00DA0903">
      <w:pPr>
        <w:rPr>
          <w:rFonts w:asciiTheme="minorBidi" w:eastAsia="Arial" w:hAnsiTheme="minorBidi"/>
          <w:color w:val="000000"/>
        </w:rPr>
      </w:pPr>
      <w:r w:rsidRPr="003E0FF2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40419C60" w14:textId="0308A93B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E0FF2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AER Accreditation Council received the recommendation for Full Accreditation from the Higher Education Accreditation Commission </w:t>
      </w:r>
      <w:r w:rsidR="000C6EDB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on December 11, 2020</w:t>
      </w:r>
      <w:r w:rsidRPr="003E0FF2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. The members of the panel had been previously approved, at the start of the review process. In due consideration of the materials, AER Accreditation Council concurred with the recommendation.  </w:t>
      </w:r>
      <w:r w:rsidRPr="003E0FF2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3018F887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9031654" w14:textId="77777777" w:rsidR="00DA0903" w:rsidRPr="003E0FF2" w:rsidRDefault="00DA0903" w:rsidP="00DA0903">
      <w:pPr>
        <w:rPr>
          <w:rFonts w:asciiTheme="minorBidi" w:eastAsia="Arial" w:hAnsiTheme="minorBidi"/>
          <w:b/>
        </w:rPr>
      </w:pPr>
      <w:r w:rsidRPr="003E0FF2">
        <w:rPr>
          <w:rFonts w:asciiTheme="minorBidi" w:eastAsia="Arial" w:hAnsiTheme="minorBidi"/>
          <w:b/>
        </w:rPr>
        <w:t xml:space="preserve">AERAC Decision: </w:t>
      </w:r>
    </w:p>
    <w:p w14:paraId="167C72B4" w14:textId="77777777" w:rsidR="00DA0903" w:rsidRPr="003E0FF2" w:rsidRDefault="00DA0903" w:rsidP="00DA0903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3E0FF2">
        <w:rPr>
          <w:rFonts w:asciiTheme="minorBidi" w:eastAsia="Arial" w:hAnsiTheme="minorBidi"/>
        </w:rPr>
        <w:t>Full Accreditation</w:t>
      </w:r>
    </w:p>
    <w:p w14:paraId="3F49233B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4EF2345B" w:rsidR="00DA0903" w:rsidRPr="003E0FF2" w:rsidRDefault="000C6EDB" w:rsidP="00DA0903">
      <w:pPr>
        <w:spacing w:line="240" w:lineRule="auto"/>
        <w:rPr>
          <w:rFonts w:asciiTheme="minorBidi" w:hAnsiTheme="minorBidi"/>
        </w:rPr>
      </w:pPr>
      <w:r>
        <w:rPr>
          <w:rFonts w:asciiTheme="minorBidi" w:eastAsia="Arial" w:hAnsiTheme="minorBidi"/>
          <w:b/>
          <w:color w:val="000000"/>
        </w:rPr>
        <w:t>Portland State University</w:t>
      </w:r>
      <w:r w:rsidR="00AE09E6" w:rsidRPr="003E0FF2">
        <w:rPr>
          <w:rFonts w:asciiTheme="minorBidi" w:eastAsia="Arial" w:hAnsiTheme="minorBidi"/>
          <w:b/>
          <w:color w:val="000000"/>
        </w:rPr>
        <w:t xml:space="preserve">’s </w:t>
      </w:r>
      <w:r w:rsidR="001974ED" w:rsidRPr="003E0FF2">
        <w:rPr>
          <w:rFonts w:asciiTheme="minorBidi" w:eastAsia="Arial" w:hAnsiTheme="minorBidi"/>
          <w:b/>
          <w:color w:val="000000"/>
        </w:rPr>
        <w:t xml:space="preserve">Orientation and Mobility </w:t>
      </w:r>
      <w:r w:rsidR="00DA0903" w:rsidRPr="003E0FF2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>
        <w:rPr>
          <w:rFonts w:asciiTheme="minorBidi" w:eastAsia="Arial" w:hAnsiTheme="minorBidi"/>
          <w:b/>
          <w:color w:val="000000"/>
        </w:rPr>
        <w:t>December 2</w:t>
      </w:r>
      <w:r w:rsidR="00AE09E6" w:rsidRPr="003E0FF2">
        <w:rPr>
          <w:rFonts w:asciiTheme="minorBidi" w:eastAsia="Arial" w:hAnsiTheme="minorBidi"/>
          <w:b/>
          <w:color w:val="000000"/>
        </w:rPr>
        <w:t>1,</w:t>
      </w:r>
      <w:r w:rsidR="00DA0903" w:rsidRPr="003E0FF2">
        <w:rPr>
          <w:rFonts w:asciiTheme="minorBidi" w:eastAsia="Arial" w:hAnsiTheme="minorBidi"/>
          <w:b/>
          <w:color w:val="000000"/>
        </w:rPr>
        <w:t xml:space="preserve"> 202</w:t>
      </w:r>
      <w:r>
        <w:rPr>
          <w:rFonts w:asciiTheme="minorBidi" w:eastAsia="Arial" w:hAnsiTheme="minorBidi"/>
          <w:b/>
          <w:color w:val="000000"/>
        </w:rPr>
        <w:t>5</w:t>
      </w:r>
      <w:r w:rsidR="00DA0903" w:rsidRPr="003E0FF2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E0FF2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3E0FF2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3A3DBA5" w14:textId="436F90EA" w:rsidR="00DA0903" w:rsidRPr="003E0FF2" w:rsidRDefault="000C6EDB" w:rsidP="001974ED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December 11, 2020 </w:t>
      </w:r>
      <w:r w:rsidR="00DA0903" w:rsidRPr="003E0FF2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HEAC Recommendation:  Full Accreditation</w:t>
      </w:r>
      <w:r w:rsidR="00DA0903" w:rsidRPr="003E0FF2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02DFBBF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4F1F87B5" w14:textId="38D490DA" w:rsidR="00DA0903" w:rsidRPr="003E0FF2" w:rsidRDefault="000C6EDB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December 22, 2020 </w:t>
      </w:r>
      <w:r w:rsidR="00DA0903" w:rsidRPr="003E0FF2">
        <w:rPr>
          <w:rStyle w:val="normaltextrun"/>
          <w:rFonts w:asciiTheme="minorBidi" w:hAnsiTheme="minorBidi" w:cstheme="minorBidi"/>
          <w:sz w:val="22"/>
          <w:szCs w:val="22"/>
        </w:rPr>
        <w:t xml:space="preserve">AERAC Decision:  </w:t>
      </w:r>
      <w:r w:rsidR="00DA0903" w:rsidRPr="003E0FF2">
        <w:rPr>
          <w:rStyle w:val="tabchar"/>
          <w:rFonts w:asciiTheme="minorBidi" w:hAnsiTheme="minorBidi" w:cstheme="minorBidi"/>
          <w:sz w:val="22"/>
          <w:szCs w:val="22"/>
        </w:rPr>
        <w:tab/>
      </w:r>
      <w:r w:rsidR="00DA0903" w:rsidRPr="003E0FF2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E556926" w14:textId="6FC9AA6A" w:rsidR="00DA0903" w:rsidRPr="003E0FF2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E0FF2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</w:t>
      </w:r>
      <w:r w:rsidR="001974ED" w:rsidRPr="003E0FF2">
        <w:rPr>
          <w:rStyle w:val="normaltextrun"/>
          <w:rFonts w:asciiTheme="minorBidi" w:hAnsiTheme="minorBidi" w:cstheme="minorBidi"/>
          <w:sz w:val="22"/>
          <w:szCs w:val="22"/>
        </w:rPr>
        <w:t xml:space="preserve">Orientation and Mobility </w:t>
      </w:r>
      <w:r w:rsidRPr="003E0FF2">
        <w:rPr>
          <w:rStyle w:val="normaltextrun"/>
          <w:rFonts w:asciiTheme="minorBidi" w:hAnsiTheme="minorBidi" w:cstheme="minorBidi"/>
          <w:sz w:val="22"/>
          <w:szCs w:val="22"/>
        </w:rPr>
        <w:t xml:space="preserve">Program through </w:t>
      </w:r>
      <w:r w:rsidR="000C6EDB">
        <w:rPr>
          <w:rStyle w:val="normaltextrun"/>
          <w:rFonts w:asciiTheme="minorBidi" w:hAnsiTheme="minorBidi" w:cstheme="minorBidi"/>
          <w:sz w:val="22"/>
          <w:szCs w:val="22"/>
        </w:rPr>
        <w:t>December 21, 2025</w:t>
      </w:r>
      <w:r w:rsidRPr="003E0FF2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3E0FF2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5A6DCBB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3143DD4E" w14:textId="77777777" w:rsidR="00DA0903" w:rsidRPr="003E0FF2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0D59C8B6" w14:textId="77777777" w:rsidR="001974ED" w:rsidRPr="003E0FF2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3E0FF2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7D919306" w14:textId="59DD1925" w:rsidR="001974ED" w:rsidRPr="003E0FF2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E0FF2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Orientation and Mobility Program through </w:t>
      </w:r>
      <w:r w:rsidR="000C6EDB">
        <w:rPr>
          <w:rStyle w:val="normaltextrun"/>
          <w:rFonts w:asciiTheme="minorBidi" w:hAnsiTheme="minorBidi" w:cstheme="minorBidi"/>
          <w:sz w:val="22"/>
          <w:szCs w:val="22"/>
        </w:rPr>
        <w:t>December 2</w:t>
      </w:r>
      <w:r w:rsidRPr="003E0FF2">
        <w:rPr>
          <w:rStyle w:val="normaltextrun"/>
          <w:rFonts w:asciiTheme="minorBidi" w:hAnsiTheme="minorBidi" w:cstheme="minorBidi"/>
          <w:sz w:val="22"/>
          <w:szCs w:val="22"/>
        </w:rPr>
        <w:t>1, 202</w:t>
      </w:r>
      <w:r w:rsidR="000C6EDB">
        <w:rPr>
          <w:rStyle w:val="normaltextrun"/>
          <w:rFonts w:asciiTheme="minorBidi" w:hAnsiTheme="minorBidi" w:cstheme="minorBidi"/>
          <w:sz w:val="22"/>
          <w:szCs w:val="22"/>
        </w:rPr>
        <w:t>5</w:t>
      </w:r>
      <w:r w:rsidRPr="003E0FF2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3E0FF2">
        <w:rPr>
          <w:rStyle w:val="eop"/>
          <w:rFonts w:asciiTheme="minorBidi" w:hAnsiTheme="minorBidi" w:cstheme="minorBidi"/>
          <w:sz w:val="22"/>
          <w:szCs w:val="22"/>
        </w:rPr>
        <w:t> </w:t>
      </w:r>
    </w:p>
    <w:sectPr w:rsidR="001974ED" w:rsidRPr="003E0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0C6EDB"/>
    <w:rsid w:val="00187D52"/>
    <w:rsid w:val="001974ED"/>
    <w:rsid w:val="001A163A"/>
    <w:rsid w:val="003E0FF2"/>
    <w:rsid w:val="00441173"/>
    <w:rsid w:val="004621AC"/>
    <w:rsid w:val="005A42BE"/>
    <w:rsid w:val="006A1D2C"/>
    <w:rsid w:val="007624A7"/>
    <w:rsid w:val="007646EE"/>
    <w:rsid w:val="00771771"/>
    <w:rsid w:val="008043FD"/>
    <w:rsid w:val="00817233"/>
    <w:rsid w:val="009302BC"/>
    <w:rsid w:val="009F6A54"/>
    <w:rsid w:val="00A35742"/>
    <w:rsid w:val="00AE09E6"/>
    <w:rsid w:val="00BF3280"/>
    <w:rsid w:val="00DA0903"/>
    <w:rsid w:val="00DF5CF7"/>
    <w:rsid w:val="00E84404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7E9BF3-4395-4AE4-B146-FF22B6C270B9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5</cp:revision>
  <dcterms:created xsi:type="dcterms:W3CDTF">2023-07-20T16:45:00Z</dcterms:created>
  <dcterms:modified xsi:type="dcterms:W3CDTF">2023-07-20T16:54:00Z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