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D9DAD" w14:textId="5D074250" w:rsidR="00C63702" w:rsidRDefault="338A10FB" w:rsidP="2304D2A2">
      <w:pPr>
        <w:jc w:val="center"/>
      </w:pPr>
      <w:r>
        <w:rPr>
          <w:noProof/>
        </w:rPr>
        <w:drawing>
          <wp:inline distT="0" distB="0" distL="0" distR="0" wp14:anchorId="427F7B36" wp14:editId="3EC5509E">
            <wp:extent cx="1647825" cy="514350"/>
            <wp:effectExtent l="0" t="0" r="0" b="0"/>
            <wp:docPr id="1629855900" name="Picture 162985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14:paraId="492B66F1" w14:textId="30723E1E" w:rsidR="4A2A80F9" w:rsidRDefault="4A2A80F9" w:rsidP="034AF657">
      <w:pPr>
        <w:spacing w:line="257" w:lineRule="auto"/>
        <w:jc w:val="center"/>
      </w:pPr>
      <w:r w:rsidRPr="034AF657">
        <w:rPr>
          <w:color w:val="000000" w:themeColor="text1"/>
          <w:sz w:val="32"/>
          <w:szCs w:val="32"/>
        </w:rPr>
        <w:t xml:space="preserve">AER Accreditation Program </w:t>
      </w:r>
    </w:p>
    <w:p w14:paraId="4B07CAB1" w14:textId="41B0C024" w:rsidR="4A2A80F9" w:rsidRDefault="4A2A80F9" w:rsidP="034AF657">
      <w:pPr>
        <w:spacing w:line="257" w:lineRule="auto"/>
        <w:jc w:val="center"/>
      </w:pPr>
      <w:r w:rsidRPr="034AF657">
        <w:rPr>
          <w:color w:val="000000" w:themeColor="text1"/>
          <w:sz w:val="32"/>
          <w:szCs w:val="32"/>
        </w:rPr>
        <w:t>Decision Summary</w:t>
      </w:r>
    </w:p>
    <w:p w14:paraId="02985C8F" w14:textId="172E5DD3" w:rsidR="034AF657" w:rsidRDefault="034AF657" w:rsidP="034AF657">
      <w:pPr>
        <w:jc w:val="center"/>
        <w:rPr>
          <w:rFonts w:ascii="Arial" w:eastAsia="Arial" w:hAnsi="Arial" w:cs="Arial"/>
          <w:b/>
          <w:bCs/>
          <w:color w:val="000000" w:themeColor="text1"/>
        </w:rPr>
      </w:pPr>
    </w:p>
    <w:p w14:paraId="5DB27FA8" w14:textId="0798B156" w:rsidR="00C63702" w:rsidRDefault="00C63702" w:rsidP="00C63702">
      <w:pPr>
        <w:rPr>
          <w:rFonts w:ascii="Arial" w:eastAsia="Arial" w:hAnsi="Arial" w:cs="Arial"/>
        </w:rPr>
      </w:pPr>
      <w:r>
        <w:rPr>
          <w:rFonts w:ascii="Arial" w:eastAsia="Arial" w:hAnsi="Arial" w:cs="Arial"/>
        </w:rPr>
        <w:t xml:space="preserve">Name of University: </w:t>
      </w:r>
      <w:r w:rsidR="0032229C">
        <w:rPr>
          <w:rFonts w:ascii="Arial" w:eastAsia="Arial" w:hAnsi="Arial" w:cs="Arial"/>
        </w:rPr>
        <w:t>University</w:t>
      </w:r>
      <w:r w:rsidR="00781D48">
        <w:rPr>
          <w:rFonts w:ascii="Arial" w:eastAsia="Arial" w:hAnsi="Arial" w:cs="Arial"/>
        </w:rPr>
        <w:t xml:space="preserve"> of Kentucky</w:t>
      </w:r>
    </w:p>
    <w:p w14:paraId="23D82574" w14:textId="4069767D" w:rsidR="00C63702" w:rsidRDefault="00C63702" w:rsidP="00C63702">
      <w:pPr>
        <w:spacing w:after="0"/>
        <w:rPr>
          <w:rFonts w:ascii="Arial" w:eastAsia="Arial" w:hAnsi="Arial" w:cs="Arial"/>
        </w:rPr>
      </w:pPr>
      <w:r>
        <w:rPr>
          <w:rFonts w:ascii="Arial" w:eastAsia="Arial" w:hAnsi="Arial" w:cs="Arial"/>
        </w:rPr>
        <w:t xml:space="preserve">Program: </w:t>
      </w:r>
      <w:r w:rsidR="00781D48">
        <w:rPr>
          <w:rFonts w:ascii="Arial" w:eastAsia="Arial" w:hAnsi="Arial" w:cs="Arial"/>
        </w:rPr>
        <w:t>Orientation and Mobility</w:t>
      </w:r>
    </w:p>
    <w:p w14:paraId="36218951" w14:textId="77777777" w:rsidR="00C63702" w:rsidRDefault="00C63702" w:rsidP="00C63702">
      <w:pPr>
        <w:spacing w:after="0" w:line="276" w:lineRule="auto"/>
        <w:rPr>
          <w:rFonts w:ascii="Arial" w:eastAsia="Arial" w:hAnsi="Arial" w:cs="Arial"/>
        </w:rPr>
      </w:pPr>
      <w:r>
        <w:rPr>
          <w:rFonts w:ascii="Arial" w:eastAsia="Arial" w:hAnsi="Arial" w:cs="Arial"/>
        </w:rPr>
        <w:t>Degree level: Master’s</w:t>
      </w:r>
    </w:p>
    <w:p w14:paraId="3F9DA86A" w14:textId="54587223" w:rsidR="00C63702" w:rsidRDefault="00C63702" w:rsidP="00781D48">
      <w:pPr>
        <w:spacing w:after="0"/>
        <w:rPr>
          <w:rFonts w:ascii="Arial" w:eastAsia="Arial" w:hAnsi="Arial" w:cs="Arial"/>
        </w:rPr>
      </w:pPr>
      <w:r>
        <w:rPr>
          <w:rFonts w:ascii="Arial" w:eastAsia="Arial" w:hAnsi="Arial" w:cs="Arial"/>
        </w:rPr>
        <w:t xml:space="preserve">Name of Program Director: </w:t>
      </w:r>
      <w:r w:rsidR="00781D48">
        <w:rPr>
          <w:rFonts w:ascii="Arial" w:eastAsia="Arial" w:hAnsi="Arial" w:cs="Arial"/>
        </w:rPr>
        <w:t>Dr. Donna B. Lee</w:t>
      </w:r>
    </w:p>
    <w:p w14:paraId="1E52C8FF" w14:textId="0003753D" w:rsidR="00C63702" w:rsidRDefault="00C63702" w:rsidP="0032229C">
      <w:pPr>
        <w:spacing w:after="0"/>
        <w:rPr>
          <w:rFonts w:ascii="Arial" w:eastAsia="Arial" w:hAnsi="Arial" w:cs="Arial"/>
          <w:color w:val="000000"/>
          <w:sz w:val="20"/>
          <w:szCs w:val="20"/>
        </w:rPr>
      </w:pPr>
      <w:r>
        <w:rPr>
          <w:rFonts w:ascii="Arial" w:eastAsia="Arial" w:hAnsi="Arial" w:cs="Arial"/>
        </w:rPr>
        <w:t>Name of University Dean/University Representative:</w:t>
      </w:r>
      <w:r w:rsidR="00781D48">
        <w:rPr>
          <w:rFonts w:ascii="Arial" w:eastAsia="Arial" w:hAnsi="Arial" w:cs="Arial"/>
        </w:rPr>
        <w:t xml:space="preserve"> Dr. Nicholas Pace</w:t>
      </w:r>
      <w:r>
        <w:rPr>
          <w:rFonts w:ascii="Arial" w:eastAsia="Arial" w:hAnsi="Arial" w:cs="Arial"/>
        </w:rPr>
        <w:t xml:space="preserve"> </w:t>
      </w:r>
    </w:p>
    <w:p w14:paraId="6115FA1A" w14:textId="77777777" w:rsidR="00DA0124" w:rsidRDefault="00DA0124" w:rsidP="00C63702">
      <w:pPr>
        <w:rPr>
          <w:rFonts w:ascii="Arial" w:eastAsia="Arial" w:hAnsi="Arial" w:cs="Arial"/>
        </w:rPr>
      </w:pPr>
    </w:p>
    <w:p w14:paraId="303B10FA" w14:textId="002BC034" w:rsidR="00C63702" w:rsidRDefault="00C63702" w:rsidP="00C63702">
      <w:pPr>
        <w:rPr>
          <w:rFonts w:ascii="Arial" w:eastAsia="Arial" w:hAnsi="Arial" w:cs="Arial"/>
        </w:rPr>
      </w:pPr>
      <w:r>
        <w:rPr>
          <w:rFonts w:ascii="Arial" w:eastAsia="Arial" w:hAnsi="Arial" w:cs="Arial"/>
        </w:rPr>
        <w:t xml:space="preserve">Date Application Submitted: </w:t>
      </w:r>
      <w:r w:rsidR="00781D48">
        <w:rPr>
          <w:rFonts w:ascii="Arial" w:eastAsia="Arial" w:hAnsi="Arial" w:cs="Arial"/>
        </w:rPr>
        <w:t>May 6, 2021</w:t>
      </w:r>
    </w:p>
    <w:p w14:paraId="650705E8" w14:textId="1D9CF984" w:rsidR="00C63702" w:rsidRDefault="00C63702" w:rsidP="00C63702">
      <w:pPr>
        <w:rPr>
          <w:rFonts w:ascii="Arial" w:eastAsia="Arial" w:hAnsi="Arial" w:cs="Arial"/>
        </w:rPr>
      </w:pPr>
      <w:r>
        <w:rPr>
          <w:rFonts w:ascii="Arial" w:eastAsia="Arial" w:hAnsi="Arial" w:cs="Arial"/>
        </w:rPr>
        <w:t xml:space="preserve">Date Recommendation Completed: </w:t>
      </w:r>
      <w:r w:rsidR="00781D48">
        <w:rPr>
          <w:rFonts w:ascii="Arial" w:eastAsia="Arial" w:hAnsi="Arial" w:cs="Arial"/>
        </w:rPr>
        <w:t>January 21, 2026</w:t>
      </w:r>
    </w:p>
    <w:p w14:paraId="52C2B6B5" w14:textId="5296C730" w:rsidR="00C63702" w:rsidRDefault="00C63702" w:rsidP="00C63702">
      <w:pPr>
        <w:rPr>
          <w:rFonts w:ascii="Arial" w:eastAsia="Arial" w:hAnsi="Arial" w:cs="Arial"/>
          <w:b/>
          <w:color w:val="000000"/>
        </w:rPr>
      </w:pPr>
      <w:r w:rsidRPr="3BB93A99">
        <w:rPr>
          <w:rFonts w:ascii="Arial" w:eastAsia="Arial" w:hAnsi="Arial" w:cs="Arial"/>
          <w:b/>
          <w:bCs/>
          <w:color w:val="000000" w:themeColor="text1"/>
        </w:rPr>
        <w:t xml:space="preserve">Panel’s Narrative: </w:t>
      </w:r>
    </w:p>
    <w:p w14:paraId="36CCD4C4" w14:textId="00902CC7" w:rsidR="00781D48" w:rsidRPr="00781D48" w:rsidRDefault="00781D48" w:rsidP="00B53875">
      <w:pPr>
        <w:rPr>
          <w:rFonts w:ascii="Arial" w:eastAsia="Arial" w:hAnsi="Arial" w:cs="Arial"/>
          <w:color w:val="000000"/>
        </w:rPr>
      </w:pPr>
      <w:r>
        <w:rPr>
          <w:rFonts w:ascii="Arial" w:eastAsia="Arial" w:hAnsi="Arial" w:cs="Arial"/>
          <w:color w:val="000000"/>
        </w:rPr>
        <w:t xml:space="preserve">Original application was submitted in 2021 and several telephone calls and zoom meetings were conducted but the University really got going on their materials in June 2024. In February 2025 the 30 day comment period was posted. </w:t>
      </w:r>
      <w:r w:rsidR="00CA74AC">
        <w:rPr>
          <w:rFonts w:ascii="Arial" w:eastAsia="Arial" w:hAnsi="Arial" w:cs="Arial"/>
          <w:color w:val="000000"/>
        </w:rPr>
        <w:t xml:space="preserve">Prospective panel members were vetted and the panel began its deliberations in June, 2025. The panel met one time on the CORE standards. The O&amp;M standards were divided into 2 groups. The panel met one time on the O&amp;M curriculum. In both cases, additional information was requested with 60 day deadlines. The University responded timely and the panel met to review the responses and concluded that all standards were fully met. The panel met a fourth time for the virtual tour and conducted their interviews. The fifth panel meeting reviewed and approved a draft report. </w:t>
      </w:r>
    </w:p>
    <w:p w14:paraId="0B5E661E" w14:textId="69FAB31A" w:rsidR="00296358" w:rsidRDefault="00926C6E" w:rsidP="00926C6E">
      <w:pPr>
        <w:rPr>
          <w:rFonts w:ascii="Arial" w:eastAsia="Arial" w:hAnsi="Arial" w:cs="Arial"/>
          <w:color w:val="000000"/>
        </w:rPr>
      </w:pPr>
      <w:r w:rsidRPr="00926C6E">
        <w:rPr>
          <w:rFonts w:ascii="Arial" w:eastAsia="Arial" w:hAnsi="Arial" w:cs="Arial"/>
          <w:color w:val="000000"/>
          <w:u w:val="single"/>
        </w:rPr>
        <w:t>Recommendation</w:t>
      </w:r>
      <w:r w:rsidRPr="00926C6E">
        <w:rPr>
          <w:rFonts w:ascii="Arial" w:eastAsia="Arial" w:hAnsi="Arial" w:cs="Arial"/>
          <w:color w:val="000000"/>
        </w:rPr>
        <w:t xml:space="preserve">: the Panel recommends Full Accreditation to </w:t>
      </w:r>
      <w:r w:rsidR="00296358">
        <w:rPr>
          <w:rFonts w:ascii="Arial" w:eastAsia="Arial" w:hAnsi="Arial" w:cs="Arial"/>
          <w:color w:val="000000"/>
        </w:rPr>
        <w:t>HEAC</w:t>
      </w:r>
      <w:r w:rsidRPr="00926C6E">
        <w:rPr>
          <w:rFonts w:ascii="Arial" w:eastAsia="Arial" w:hAnsi="Arial" w:cs="Arial"/>
          <w:color w:val="000000"/>
        </w:rPr>
        <w:t>.</w:t>
      </w:r>
    </w:p>
    <w:p w14:paraId="1A28A543" w14:textId="77777777" w:rsidR="00296358" w:rsidRDefault="00296358" w:rsidP="00926C6E">
      <w:pPr>
        <w:rPr>
          <w:rFonts w:ascii="Arial" w:eastAsia="Arial" w:hAnsi="Arial" w:cs="Arial"/>
          <w:b/>
          <w:bCs/>
          <w:color w:val="000000"/>
        </w:rPr>
      </w:pPr>
      <w:r>
        <w:rPr>
          <w:rFonts w:ascii="Arial" w:eastAsia="Arial" w:hAnsi="Arial" w:cs="Arial"/>
          <w:b/>
          <w:bCs/>
          <w:color w:val="000000"/>
        </w:rPr>
        <w:t>HEAC Decision:</w:t>
      </w:r>
    </w:p>
    <w:p w14:paraId="2146A5C3" w14:textId="7ADED05A" w:rsidR="00296358" w:rsidRDefault="00296358" w:rsidP="00296358">
      <w:pPr>
        <w:rPr>
          <w:rFonts w:ascii="Arial" w:eastAsia="Arial" w:hAnsi="Arial" w:cs="Arial"/>
        </w:rPr>
      </w:pPr>
      <w:r>
        <w:rPr>
          <w:rFonts w:ascii="Arial" w:eastAsia="Arial" w:hAnsi="Arial" w:cs="Arial"/>
          <w:color w:val="000000"/>
        </w:rPr>
        <w:t xml:space="preserve">HEAC reviewed the materials and consensus reports, </w:t>
      </w:r>
      <w:r w:rsidR="00B53875">
        <w:rPr>
          <w:rFonts w:ascii="Arial" w:eastAsia="Arial" w:hAnsi="Arial" w:cs="Arial"/>
          <w:color w:val="000000"/>
        </w:rPr>
        <w:t xml:space="preserve">and </w:t>
      </w:r>
      <w:r>
        <w:rPr>
          <w:rFonts w:ascii="Arial" w:eastAsia="Arial" w:hAnsi="Arial" w:cs="Arial"/>
          <w:color w:val="000000"/>
        </w:rPr>
        <w:t xml:space="preserve">discussed the full review. </w:t>
      </w:r>
      <w:r>
        <w:rPr>
          <w:rFonts w:ascii="Arial" w:eastAsia="Arial" w:hAnsi="Arial" w:cs="Arial"/>
          <w:color w:val="000000" w:themeColor="text1"/>
        </w:rPr>
        <w:t>HEAC</w:t>
      </w:r>
      <w:r w:rsidRPr="3BB93A99">
        <w:rPr>
          <w:rFonts w:ascii="Arial" w:eastAsia="Arial" w:hAnsi="Arial" w:cs="Arial"/>
          <w:color w:val="000000" w:themeColor="text1"/>
        </w:rPr>
        <w:t xml:space="preserve"> concurred with the review panel’s conclusions</w:t>
      </w:r>
      <w:r w:rsidR="00B53875">
        <w:rPr>
          <w:rFonts w:ascii="Arial" w:eastAsia="Arial" w:hAnsi="Arial" w:cs="Arial"/>
          <w:color w:val="000000" w:themeColor="text1"/>
        </w:rPr>
        <w:t>.</w:t>
      </w:r>
      <w:r w:rsidRPr="3BB93A99">
        <w:rPr>
          <w:rFonts w:ascii="Arial" w:eastAsia="Arial" w:hAnsi="Arial" w:cs="Arial"/>
          <w:color w:val="000000" w:themeColor="text1"/>
        </w:rPr>
        <w:t> </w:t>
      </w:r>
    </w:p>
    <w:p w14:paraId="5BEB808E" w14:textId="4C7A76D9" w:rsidR="00926C6E" w:rsidRPr="00926C6E" w:rsidRDefault="00715A48" w:rsidP="00926C6E">
      <w:pPr>
        <w:rPr>
          <w:rFonts w:ascii="Arial" w:eastAsia="Arial" w:hAnsi="Arial" w:cs="Arial"/>
          <w:color w:val="000000"/>
        </w:rPr>
      </w:pPr>
      <w:r>
        <w:rPr>
          <w:rFonts w:ascii="Arial" w:eastAsia="Arial" w:hAnsi="Arial" w:cs="Arial"/>
          <w:color w:val="000000"/>
        </w:rPr>
        <w:t>HEAC</w:t>
      </w:r>
      <w:r w:rsidR="00296358">
        <w:rPr>
          <w:rFonts w:ascii="Arial" w:eastAsia="Arial" w:hAnsi="Arial" w:cs="Arial"/>
          <w:color w:val="000000"/>
        </w:rPr>
        <w:t xml:space="preserve"> forwarded to AERAC their recommendation for full accreditation.</w:t>
      </w:r>
      <w:r w:rsidR="00926C6E" w:rsidRPr="00926C6E">
        <w:rPr>
          <w:rFonts w:ascii="Arial" w:eastAsia="Arial" w:hAnsi="Arial" w:cs="Arial"/>
          <w:color w:val="000000"/>
        </w:rPr>
        <w:t> </w:t>
      </w:r>
    </w:p>
    <w:p w14:paraId="362E3E0A" w14:textId="1F5C269D" w:rsidR="00B00DCE" w:rsidRDefault="00C63702" w:rsidP="00C63702">
      <w:pPr>
        <w:rPr>
          <w:rFonts w:ascii="Arial" w:eastAsia="Arial" w:hAnsi="Arial" w:cs="Arial"/>
          <w:b/>
          <w:color w:val="000000"/>
        </w:rPr>
      </w:pPr>
      <w:r>
        <w:rPr>
          <w:rFonts w:ascii="Arial" w:eastAsia="Arial" w:hAnsi="Arial" w:cs="Arial"/>
          <w:b/>
          <w:color w:val="000000"/>
        </w:rPr>
        <w:t>Summary of AERAC’s Conclusions</w:t>
      </w:r>
      <w:r w:rsidR="00B00DCE">
        <w:rPr>
          <w:rFonts w:ascii="Arial" w:eastAsia="Arial" w:hAnsi="Arial" w:cs="Arial"/>
          <w:b/>
          <w:color w:val="000000"/>
        </w:rPr>
        <w:t>/Decision-making trail</w:t>
      </w:r>
      <w:r>
        <w:rPr>
          <w:rFonts w:ascii="Arial" w:eastAsia="Arial" w:hAnsi="Arial" w:cs="Arial"/>
          <w:b/>
          <w:color w:val="000000"/>
        </w:rPr>
        <w:t>:</w:t>
      </w:r>
    </w:p>
    <w:p w14:paraId="274DB67D" w14:textId="535BFE91" w:rsidR="00C63702" w:rsidRDefault="00C63702" w:rsidP="00C63702">
      <w:pPr>
        <w:spacing w:line="240" w:lineRule="auto"/>
        <w:rPr>
          <w:rFonts w:ascii="Arial" w:eastAsia="Arial" w:hAnsi="Arial" w:cs="Arial"/>
          <w:color w:val="000000"/>
        </w:rPr>
      </w:pPr>
      <w:r w:rsidRPr="3BB93A99">
        <w:rPr>
          <w:rFonts w:ascii="Arial" w:eastAsia="Arial" w:hAnsi="Arial" w:cs="Arial"/>
          <w:color w:val="000000" w:themeColor="text1"/>
        </w:rPr>
        <w:t xml:space="preserve">AER Accreditation Council received the recommendation for Full Accreditation from the Higher Education Accreditation Commission on </w:t>
      </w:r>
      <w:r w:rsidR="00B53875">
        <w:rPr>
          <w:rFonts w:ascii="Arial" w:eastAsia="Arial" w:hAnsi="Arial" w:cs="Arial"/>
          <w:color w:val="000000" w:themeColor="text1"/>
        </w:rPr>
        <w:t>January 20</w:t>
      </w:r>
      <w:r w:rsidRPr="3BB93A99">
        <w:rPr>
          <w:rFonts w:ascii="Arial" w:eastAsia="Arial" w:hAnsi="Arial" w:cs="Arial"/>
          <w:color w:val="000000" w:themeColor="text1"/>
        </w:rPr>
        <w:t>, 202</w:t>
      </w:r>
      <w:r w:rsidR="00B53875">
        <w:rPr>
          <w:rFonts w:ascii="Arial" w:eastAsia="Arial" w:hAnsi="Arial" w:cs="Arial"/>
          <w:color w:val="000000" w:themeColor="text1"/>
        </w:rPr>
        <w:t>6</w:t>
      </w:r>
      <w:r w:rsidRPr="3BB93A99">
        <w:rPr>
          <w:rFonts w:ascii="Arial" w:eastAsia="Arial" w:hAnsi="Arial" w:cs="Arial"/>
          <w:color w:val="000000" w:themeColor="text1"/>
        </w:rPr>
        <w:t>, along with all supporting documents from the university and working consensus reports from the review panel. The members of the panel had been previously approved, at the start of the review process. </w:t>
      </w:r>
    </w:p>
    <w:p w14:paraId="534F3C74" w14:textId="78F88528" w:rsidR="24E0E88D" w:rsidRDefault="24E0E88D" w:rsidP="3BB93A99">
      <w:pPr>
        <w:rPr>
          <w:rFonts w:ascii="Arial" w:eastAsia="Arial" w:hAnsi="Arial" w:cs="Arial"/>
        </w:rPr>
      </w:pPr>
      <w:r w:rsidRPr="3BB93A99">
        <w:rPr>
          <w:rFonts w:ascii="Arial" w:eastAsia="Arial" w:hAnsi="Arial" w:cs="Arial"/>
          <w:color w:val="000000" w:themeColor="text1"/>
        </w:rPr>
        <w:t>The Council concurred with the review panel’s conclusions</w:t>
      </w:r>
      <w:r w:rsidR="00B53875">
        <w:rPr>
          <w:rFonts w:ascii="Arial" w:eastAsia="Arial" w:hAnsi="Arial" w:cs="Arial"/>
          <w:color w:val="000000" w:themeColor="text1"/>
        </w:rPr>
        <w:t>.</w:t>
      </w:r>
      <w:r w:rsidRPr="3BB93A99">
        <w:rPr>
          <w:rFonts w:ascii="Arial" w:eastAsia="Arial" w:hAnsi="Arial" w:cs="Arial"/>
          <w:color w:val="000000" w:themeColor="text1"/>
        </w:rPr>
        <w:t> </w:t>
      </w:r>
    </w:p>
    <w:p w14:paraId="6B5EB160" w14:textId="0A7D00A0" w:rsidR="00C63702" w:rsidRDefault="00C63702" w:rsidP="00C63702">
      <w:pPr>
        <w:spacing w:line="240" w:lineRule="auto"/>
        <w:rPr>
          <w:rFonts w:ascii="Arial" w:eastAsia="Arial" w:hAnsi="Arial" w:cs="Arial"/>
          <w:color w:val="000000"/>
        </w:rPr>
      </w:pPr>
      <w:r>
        <w:rPr>
          <w:rFonts w:ascii="Arial" w:eastAsia="Arial" w:hAnsi="Arial" w:cs="Arial"/>
          <w:color w:val="000000"/>
        </w:rPr>
        <w:t>In due consideration of the materials, AER Accreditation Council concurred with the recommendation</w:t>
      </w:r>
      <w:r w:rsidR="00902BC0">
        <w:rPr>
          <w:rFonts w:ascii="Arial" w:eastAsia="Arial" w:hAnsi="Arial" w:cs="Arial"/>
          <w:color w:val="000000"/>
        </w:rPr>
        <w:t xml:space="preserve"> and awarded FULL Accreditation</w:t>
      </w:r>
      <w:r>
        <w:rPr>
          <w:rFonts w:ascii="Arial" w:eastAsia="Arial" w:hAnsi="Arial" w:cs="Arial"/>
          <w:color w:val="000000"/>
        </w:rPr>
        <w:t>.  </w:t>
      </w:r>
    </w:p>
    <w:p w14:paraId="6D190C53" w14:textId="77777777" w:rsidR="00902BC0" w:rsidRDefault="00902BC0" w:rsidP="00C63702">
      <w:pPr>
        <w:rPr>
          <w:rFonts w:ascii="Arial" w:eastAsia="Arial" w:hAnsi="Arial" w:cs="Arial"/>
          <w:b/>
        </w:rPr>
      </w:pPr>
    </w:p>
    <w:p w14:paraId="2AC7AA29" w14:textId="788DA5A8"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5B68C117" w:rsidR="00DA0124" w:rsidRPr="00C63702" w:rsidRDefault="00902BC0" w:rsidP="00DA0124">
      <w:pPr>
        <w:spacing w:line="240" w:lineRule="auto"/>
      </w:pPr>
      <w:r>
        <w:rPr>
          <w:rFonts w:ascii="Arial" w:eastAsia="Arial" w:hAnsi="Arial" w:cs="Arial"/>
          <w:b/>
          <w:color w:val="000000"/>
        </w:rPr>
        <w:t>University</w:t>
      </w:r>
      <w:r w:rsidR="00B53875">
        <w:rPr>
          <w:rFonts w:ascii="Arial" w:eastAsia="Arial" w:hAnsi="Arial" w:cs="Arial"/>
          <w:b/>
          <w:color w:val="000000"/>
        </w:rPr>
        <w:t xml:space="preserve"> of Kentucky</w:t>
      </w:r>
      <w:r>
        <w:rPr>
          <w:rFonts w:ascii="Arial" w:eastAsia="Arial" w:hAnsi="Arial" w:cs="Arial"/>
          <w:b/>
          <w:color w:val="000000"/>
        </w:rPr>
        <w:t xml:space="preserve">’s </w:t>
      </w:r>
      <w:r w:rsidR="00B53875">
        <w:rPr>
          <w:rFonts w:ascii="Arial" w:eastAsia="Arial" w:hAnsi="Arial" w:cs="Arial"/>
          <w:b/>
          <w:color w:val="000000"/>
        </w:rPr>
        <w:t xml:space="preserve">Orientation and Mobility </w:t>
      </w:r>
      <w:r w:rsidR="00DA0124">
        <w:rPr>
          <w:rFonts w:ascii="Arial" w:eastAsia="Arial" w:hAnsi="Arial" w:cs="Arial"/>
          <w:b/>
          <w:color w:val="000000"/>
        </w:rPr>
        <w:t>Program</w:t>
      </w:r>
      <w:r>
        <w:rPr>
          <w:rFonts w:ascii="Arial" w:eastAsia="Arial" w:hAnsi="Arial" w:cs="Arial"/>
          <w:b/>
          <w:color w:val="000000"/>
        </w:rPr>
        <w:t xml:space="preserve"> </w:t>
      </w:r>
      <w:r w:rsidR="00DA0124">
        <w:rPr>
          <w:rFonts w:ascii="Arial" w:eastAsia="Arial" w:hAnsi="Arial" w:cs="Arial"/>
          <w:b/>
          <w:color w:val="000000"/>
        </w:rPr>
        <w:t xml:space="preserve">is Fully Accredited through </w:t>
      </w:r>
      <w:r w:rsidR="00B53875">
        <w:rPr>
          <w:rFonts w:ascii="Arial" w:eastAsia="Arial" w:hAnsi="Arial" w:cs="Arial"/>
          <w:b/>
          <w:color w:val="000000"/>
        </w:rPr>
        <w:t>January 20, 2031</w:t>
      </w:r>
      <w:r w:rsidR="00DA0124">
        <w:rPr>
          <w:rFonts w:ascii="Arial" w:eastAsia="Arial" w:hAnsi="Arial" w:cs="Arial"/>
          <w:b/>
          <w:color w:val="000000"/>
        </w:rPr>
        <w:t>.</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3E572F31" w:rsidR="00DA0124" w:rsidRPr="00F17A5B" w:rsidRDefault="00B53875"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 xml:space="preserve">1-13-2026 </w:t>
      </w:r>
      <w:r w:rsidR="00DA0124" w:rsidRPr="00F17A5B">
        <w:rPr>
          <w:rStyle w:val="normaltextrun"/>
          <w:rFonts w:ascii="Calibri" w:hAnsi="Calibri" w:cs="Calibri"/>
          <w:color w:val="000000"/>
        </w:rPr>
        <w:t>HEAC Recommendation:  Full Accreditation</w:t>
      </w:r>
      <w:r w:rsidR="00DA0124" w:rsidRPr="00F17A5B">
        <w:rPr>
          <w:rStyle w:val="eop"/>
          <w:rFonts w:ascii="Calibri" w:hAnsi="Calibri" w:cs="Calibri"/>
          <w:color w:val="000000"/>
        </w:rPr>
        <w:t> </w:t>
      </w:r>
    </w:p>
    <w:p w14:paraId="516CDBFB" w14:textId="77777777" w:rsidR="00D61D9D" w:rsidRDefault="00D61D9D" w:rsidP="00DA0124">
      <w:pPr>
        <w:pStyle w:val="paragraph"/>
        <w:spacing w:before="0" w:beforeAutospacing="0" w:after="0" w:afterAutospacing="0"/>
        <w:textAlignment w:val="baseline"/>
        <w:rPr>
          <w:rStyle w:val="normaltextrun"/>
          <w:rFonts w:ascii="Calibri" w:hAnsi="Calibri" w:cs="Calibri"/>
          <w:b/>
          <w:bCs/>
        </w:rPr>
      </w:pPr>
    </w:p>
    <w:p w14:paraId="7B91099C" w14:textId="739FD67A" w:rsidR="00DA0124" w:rsidRDefault="00B53875" w:rsidP="00D61D9D">
      <w:pPr>
        <w:pStyle w:val="paragraph"/>
        <w:spacing w:before="0" w:beforeAutospacing="0" w:after="0" w:afterAutospacing="0"/>
        <w:textAlignment w:val="baseline"/>
        <w:rPr>
          <w:rFonts w:ascii="Calibri" w:hAnsi="Calibri" w:cs="Calibri"/>
        </w:rPr>
      </w:pPr>
      <w:r>
        <w:rPr>
          <w:rStyle w:val="normaltextrun"/>
          <w:rFonts w:ascii="Calibri" w:hAnsi="Calibri" w:cs="Calibri"/>
        </w:rPr>
        <w:t>1-21-2026</w:t>
      </w:r>
      <w:r w:rsidR="00DA0124" w:rsidRPr="00F17A5B">
        <w:rPr>
          <w:rStyle w:val="normaltextrun"/>
          <w:rFonts w:ascii="Calibri" w:hAnsi="Calibri" w:cs="Calibri"/>
        </w:rPr>
        <w:t xml:space="preserve"> AERAC Decision:</w:t>
      </w:r>
      <w:r w:rsidR="00D61D9D">
        <w:rPr>
          <w:rStyle w:val="normaltextrun"/>
          <w:rFonts w:ascii="Calibri" w:hAnsi="Calibri" w:cs="Calibri"/>
        </w:rPr>
        <w:t xml:space="preserve">  </w:t>
      </w:r>
      <w:r w:rsidR="00DA0124">
        <w:rPr>
          <w:rStyle w:val="normaltextrun"/>
          <w:rFonts w:ascii="Calibri" w:hAnsi="Calibri" w:cs="Calibri"/>
        </w:rPr>
        <w:t xml:space="preserve">Full Accreditation of the </w:t>
      </w:r>
      <w:r>
        <w:rPr>
          <w:rStyle w:val="normaltextrun"/>
          <w:rFonts w:ascii="Calibri" w:hAnsi="Calibri" w:cs="Calibri"/>
        </w:rPr>
        <w:t xml:space="preserve">Orientation and Mobility </w:t>
      </w:r>
      <w:r w:rsidR="00DA0124">
        <w:rPr>
          <w:rStyle w:val="normaltextrun"/>
          <w:rFonts w:ascii="Calibri" w:hAnsi="Calibri" w:cs="Calibri"/>
        </w:rPr>
        <w:t xml:space="preserve">Program through </w:t>
      </w:r>
      <w:r>
        <w:rPr>
          <w:rStyle w:val="normaltextrun"/>
          <w:rFonts w:ascii="Calibri" w:hAnsi="Calibri" w:cs="Calibri"/>
        </w:rPr>
        <w:t>January 20, 2031</w:t>
      </w:r>
      <w:r w:rsidR="00DA0124">
        <w:rPr>
          <w:rStyle w:val="normaltextrun"/>
          <w:rFonts w:ascii="Calibri" w:hAnsi="Calibri" w:cs="Calibri"/>
        </w:rPr>
        <w:t>.</w:t>
      </w:r>
      <w:r w:rsidR="00DA0124">
        <w:rPr>
          <w:rStyle w:val="eop"/>
          <w:rFonts w:ascii="Calibri" w:hAnsi="Calibri" w:cs="Calibri"/>
        </w:rPr>
        <w:t> </w:t>
      </w:r>
    </w:p>
    <w:p w14:paraId="210FD316" w14:textId="77777777" w:rsidR="00DA0124" w:rsidRDefault="00DA0124" w:rsidP="00BB2D22">
      <w:pPr>
        <w:spacing w:line="240" w:lineRule="auto"/>
        <w:rPr>
          <w:rFonts w:ascii="Arial" w:eastAsia="Arial" w:hAnsi="Arial" w:cs="Arial"/>
          <w:b/>
          <w:color w:val="000000"/>
        </w:rPr>
      </w:pP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0EDAB5D2" w14:textId="7AB58965" w:rsidR="00D61D9D" w:rsidRDefault="00DA0124" w:rsidP="00DA0124">
      <w:pPr>
        <w:pStyle w:val="paragraph"/>
        <w:numPr>
          <w:ilvl w:val="0"/>
          <w:numId w:val="2"/>
        </w:numPr>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Initial </w:t>
      </w:r>
      <w:r w:rsidR="00F55C9A">
        <w:rPr>
          <w:rStyle w:val="normaltextrun"/>
          <w:rFonts w:ascii="Calibri" w:hAnsi="Calibri" w:cs="Calibri"/>
        </w:rPr>
        <w:t xml:space="preserve">Accreditation by AER Accreditation Council </w:t>
      </w:r>
      <w:r>
        <w:rPr>
          <w:rStyle w:val="normaltextrun"/>
          <w:rFonts w:ascii="Calibri" w:hAnsi="Calibri" w:cs="Calibri"/>
        </w:rPr>
        <w:t xml:space="preserve">of </w:t>
      </w:r>
      <w:r w:rsidR="00B53875">
        <w:rPr>
          <w:rStyle w:val="normaltextrun"/>
          <w:rFonts w:ascii="Calibri" w:hAnsi="Calibri" w:cs="Calibri"/>
        </w:rPr>
        <w:t>Orientation and Mobility</w:t>
      </w:r>
      <w:r w:rsidR="00F55C9A">
        <w:rPr>
          <w:rStyle w:val="normaltextrun"/>
          <w:rFonts w:ascii="Calibri" w:hAnsi="Calibri" w:cs="Calibri"/>
        </w:rPr>
        <w:t xml:space="preserve"> </w:t>
      </w:r>
      <w:r>
        <w:rPr>
          <w:rStyle w:val="normaltextrun"/>
          <w:rFonts w:ascii="Calibri" w:hAnsi="Calibri" w:cs="Calibri"/>
        </w:rPr>
        <w:t>program,</w:t>
      </w:r>
      <w:r w:rsidR="00D61D9D">
        <w:rPr>
          <w:rStyle w:val="normaltextrun"/>
          <w:rFonts w:ascii="Calibri" w:hAnsi="Calibri" w:cs="Calibri"/>
        </w:rPr>
        <w:t xml:space="preserve"> </w:t>
      </w:r>
      <w:r w:rsidR="00B53875">
        <w:rPr>
          <w:rStyle w:val="normaltextrun"/>
          <w:rFonts w:ascii="Calibri" w:hAnsi="Calibri" w:cs="Calibri"/>
        </w:rPr>
        <w:t>January 21, 2026</w:t>
      </w:r>
      <w:r>
        <w:rPr>
          <w:rStyle w:val="normaltextrun"/>
          <w:rFonts w:ascii="Calibri" w:hAnsi="Calibri" w:cs="Calibri"/>
        </w:rPr>
        <w:t>.</w:t>
      </w:r>
    </w:p>
    <w:sectPr w:rsidR="00D61D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0A584E"/>
    <w:rsid w:val="0014005A"/>
    <w:rsid w:val="00296358"/>
    <w:rsid w:val="002F4300"/>
    <w:rsid w:val="0032229C"/>
    <w:rsid w:val="00332FBB"/>
    <w:rsid w:val="00396DB8"/>
    <w:rsid w:val="0050250C"/>
    <w:rsid w:val="00715A48"/>
    <w:rsid w:val="00781D48"/>
    <w:rsid w:val="00793B8D"/>
    <w:rsid w:val="007C17AD"/>
    <w:rsid w:val="00800DBB"/>
    <w:rsid w:val="00893A15"/>
    <w:rsid w:val="008C5D0E"/>
    <w:rsid w:val="00902BC0"/>
    <w:rsid w:val="00926C6E"/>
    <w:rsid w:val="00996BF8"/>
    <w:rsid w:val="009973E4"/>
    <w:rsid w:val="00B00DCE"/>
    <w:rsid w:val="00B53875"/>
    <w:rsid w:val="00BB2D22"/>
    <w:rsid w:val="00C170DB"/>
    <w:rsid w:val="00C40225"/>
    <w:rsid w:val="00C41E88"/>
    <w:rsid w:val="00C42D33"/>
    <w:rsid w:val="00C63702"/>
    <w:rsid w:val="00CA74AC"/>
    <w:rsid w:val="00CB06F6"/>
    <w:rsid w:val="00D61D9D"/>
    <w:rsid w:val="00DA0124"/>
    <w:rsid w:val="00DD6678"/>
    <w:rsid w:val="00DD7B9D"/>
    <w:rsid w:val="00E6490E"/>
    <w:rsid w:val="00F55C9A"/>
    <w:rsid w:val="00F84A63"/>
    <w:rsid w:val="00FD6FBD"/>
    <w:rsid w:val="034AF657"/>
    <w:rsid w:val="0F79F317"/>
    <w:rsid w:val="10591A64"/>
    <w:rsid w:val="180BB5AE"/>
    <w:rsid w:val="2304D2A2"/>
    <w:rsid w:val="24E0E88D"/>
    <w:rsid w:val="2AE8420A"/>
    <w:rsid w:val="2C79DC26"/>
    <w:rsid w:val="3360AE93"/>
    <w:rsid w:val="338A10FB"/>
    <w:rsid w:val="3BB93A99"/>
    <w:rsid w:val="4A2A80F9"/>
    <w:rsid w:val="4CC34FF6"/>
    <w:rsid w:val="4CF40A44"/>
    <w:rsid w:val="4E098030"/>
    <w:rsid w:val="5B0936DF"/>
    <w:rsid w:val="60430593"/>
    <w:rsid w:val="66EE8D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70386">
      <w:bodyDiv w:val="1"/>
      <w:marLeft w:val="0"/>
      <w:marRight w:val="0"/>
      <w:marTop w:val="0"/>
      <w:marBottom w:val="0"/>
      <w:divBdr>
        <w:top w:val="none" w:sz="0" w:space="0" w:color="auto"/>
        <w:left w:val="none" w:sz="0" w:space="0" w:color="auto"/>
        <w:bottom w:val="none" w:sz="0" w:space="0" w:color="auto"/>
        <w:right w:val="none" w:sz="0" w:space="0" w:color="auto"/>
      </w:divBdr>
      <w:divsChild>
        <w:div w:id="153760376">
          <w:marLeft w:val="0"/>
          <w:marRight w:val="0"/>
          <w:marTop w:val="0"/>
          <w:marBottom w:val="0"/>
          <w:divBdr>
            <w:top w:val="none" w:sz="0" w:space="0" w:color="auto"/>
            <w:left w:val="none" w:sz="0" w:space="0" w:color="auto"/>
            <w:bottom w:val="none" w:sz="0" w:space="0" w:color="auto"/>
            <w:right w:val="none" w:sz="0" w:space="0" w:color="auto"/>
          </w:divBdr>
        </w:div>
        <w:div w:id="746611476">
          <w:marLeft w:val="0"/>
          <w:marRight w:val="0"/>
          <w:marTop w:val="0"/>
          <w:marBottom w:val="0"/>
          <w:divBdr>
            <w:top w:val="none" w:sz="0" w:space="0" w:color="auto"/>
            <w:left w:val="none" w:sz="0" w:space="0" w:color="auto"/>
            <w:bottom w:val="none" w:sz="0" w:space="0" w:color="auto"/>
            <w:right w:val="none" w:sz="0" w:space="0" w:color="auto"/>
          </w:divBdr>
        </w:div>
      </w:divsChild>
    </w:div>
    <w:div w:id="331109831">
      <w:bodyDiv w:val="1"/>
      <w:marLeft w:val="0"/>
      <w:marRight w:val="0"/>
      <w:marTop w:val="0"/>
      <w:marBottom w:val="0"/>
      <w:divBdr>
        <w:top w:val="none" w:sz="0" w:space="0" w:color="auto"/>
        <w:left w:val="none" w:sz="0" w:space="0" w:color="auto"/>
        <w:bottom w:val="none" w:sz="0" w:space="0" w:color="auto"/>
        <w:right w:val="none" w:sz="0" w:space="0" w:color="auto"/>
      </w:divBdr>
      <w:divsChild>
        <w:div w:id="641541813">
          <w:marLeft w:val="0"/>
          <w:marRight w:val="0"/>
          <w:marTop w:val="0"/>
          <w:marBottom w:val="0"/>
          <w:divBdr>
            <w:top w:val="none" w:sz="0" w:space="0" w:color="auto"/>
            <w:left w:val="none" w:sz="0" w:space="0" w:color="auto"/>
            <w:bottom w:val="none" w:sz="0" w:space="0" w:color="auto"/>
            <w:right w:val="none" w:sz="0" w:space="0" w:color="auto"/>
          </w:divBdr>
        </w:div>
        <w:div w:id="2046131976">
          <w:marLeft w:val="0"/>
          <w:marRight w:val="0"/>
          <w:marTop w:val="0"/>
          <w:marBottom w:val="0"/>
          <w:divBdr>
            <w:top w:val="none" w:sz="0" w:space="0" w:color="auto"/>
            <w:left w:val="none" w:sz="0" w:space="0" w:color="auto"/>
            <w:bottom w:val="none" w:sz="0" w:space="0" w:color="auto"/>
            <w:right w:val="none" w:sz="0" w:space="0" w:color="auto"/>
          </w:divBdr>
        </w:div>
        <w:div w:id="376708665">
          <w:marLeft w:val="0"/>
          <w:marRight w:val="0"/>
          <w:marTop w:val="0"/>
          <w:marBottom w:val="0"/>
          <w:divBdr>
            <w:top w:val="none" w:sz="0" w:space="0" w:color="auto"/>
            <w:left w:val="none" w:sz="0" w:space="0" w:color="auto"/>
            <w:bottom w:val="none" w:sz="0" w:space="0" w:color="auto"/>
            <w:right w:val="none" w:sz="0" w:space="0" w:color="auto"/>
          </w:divBdr>
        </w:div>
      </w:divsChild>
    </w:div>
    <w:div w:id="517735819">
      <w:bodyDiv w:val="1"/>
      <w:marLeft w:val="0"/>
      <w:marRight w:val="0"/>
      <w:marTop w:val="0"/>
      <w:marBottom w:val="0"/>
      <w:divBdr>
        <w:top w:val="none" w:sz="0" w:space="0" w:color="auto"/>
        <w:left w:val="none" w:sz="0" w:space="0" w:color="auto"/>
        <w:bottom w:val="none" w:sz="0" w:space="0" w:color="auto"/>
        <w:right w:val="none" w:sz="0" w:space="0" w:color="auto"/>
      </w:divBdr>
      <w:divsChild>
        <w:div w:id="52390605">
          <w:marLeft w:val="0"/>
          <w:marRight w:val="0"/>
          <w:marTop w:val="0"/>
          <w:marBottom w:val="0"/>
          <w:divBdr>
            <w:top w:val="none" w:sz="0" w:space="0" w:color="auto"/>
            <w:left w:val="none" w:sz="0" w:space="0" w:color="auto"/>
            <w:bottom w:val="none" w:sz="0" w:space="0" w:color="auto"/>
            <w:right w:val="none" w:sz="0" w:space="0" w:color="auto"/>
          </w:divBdr>
        </w:div>
        <w:div w:id="1807312881">
          <w:marLeft w:val="0"/>
          <w:marRight w:val="0"/>
          <w:marTop w:val="0"/>
          <w:marBottom w:val="0"/>
          <w:divBdr>
            <w:top w:val="none" w:sz="0" w:space="0" w:color="auto"/>
            <w:left w:val="none" w:sz="0" w:space="0" w:color="auto"/>
            <w:bottom w:val="none" w:sz="0" w:space="0" w:color="auto"/>
            <w:right w:val="none" w:sz="0" w:space="0" w:color="auto"/>
          </w:divBdr>
        </w:div>
      </w:divsChild>
    </w:div>
    <w:div w:id="790168553">
      <w:bodyDiv w:val="1"/>
      <w:marLeft w:val="0"/>
      <w:marRight w:val="0"/>
      <w:marTop w:val="0"/>
      <w:marBottom w:val="0"/>
      <w:divBdr>
        <w:top w:val="none" w:sz="0" w:space="0" w:color="auto"/>
        <w:left w:val="none" w:sz="0" w:space="0" w:color="auto"/>
        <w:bottom w:val="none" w:sz="0" w:space="0" w:color="auto"/>
        <w:right w:val="none" w:sz="0" w:space="0" w:color="auto"/>
      </w:divBdr>
      <w:divsChild>
        <w:div w:id="2705754">
          <w:marLeft w:val="0"/>
          <w:marRight w:val="0"/>
          <w:marTop w:val="0"/>
          <w:marBottom w:val="0"/>
          <w:divBdr>
            <w:top w:val="none" w:sz="0" w:space="0" w:color="auto"/>
            <w:left w:val="none" w:sz="0" w:space="0" w:color="auto"/>
            <w:bottom w:val="none" w:sz="0" w:space="0" w:color="auto"/>
            <w:right w:val="none" w:sz="0" w:space="0" w:color="auto"/>
          </w:divBdr>
        </w:div>
        <w:div w:id="580984869">
          <w:marLeft w:val="0"/>
          <w:marRight w:val="0"/>
          <w:marTop w:val="0"/>
          <w:marBottom w:val="0"/>
          <w:divBdr>
            <w:top w:val="none" w:sz="0" w:space="0" w:color="auto"/>
            <w:left w:val="none" w:sz="0" w:space="0" w:color="auto"/>
            <w:bottom w:val="none" w:sz="0" w:space="0" w:color="auto"/>
            <w:right w:val="none" w:sz="0" w:space="0" w:color="auto"/>
          </w:divBdr>
        </w:div>
        <w:div w:id="1242449432">
          <w:marLeft w:val="0"/>
          <w:marRight w:val="0"/>
          <w:marTop w:val="0"/>
          <w:marBottom w:val="0"/>
          <w:divBdr>
            <w:top w:val="none" w:sz="0" w:space="0" w:color="auto"/>
            <w:left w:val="none" w:sz="0" w:space="0" w:color="auto"/>
            <w:bottom w:val="none" w:sz="0" w:space="0" w:color="auto"/>
            <w:right w:val="none" w:sz="0" w:space="0" w:color="auto"/>
          </w:divBdr>
        </w:div>
      </w:divsChild>
    </w:div>
    <w:div w:id="848374387">
      <w:bodyDiv w:val="1"/>
      <w:marLeft w:val="0"/>
      <w:marRight w:val="0"/>
      <w:marTop w:val="0"/>
      <w:marBottom w:val="0"/>
      <w:divBdr>
        <w:top w:val="none" w:sz="0" w:space="0" w:color="auto"/>
        <w:left w:val="none" w:sz="0" w:space="0" w:color="auto"/>
        <w:bottom w:val="none" w:sz="0" w:space="0" w:color="auto"/>
        <w:right w:val="none" w:sz="0" w:space="0" w:color="auto"/>
      </w:divBdr>
      <w:divsChild>
        <w:div w:id="1379428707">
          <w:marLeft w:val="0"/>
          <w:marRight w:val="0"/>
          <w:marTop w:val="0"/>
          <w:marBottom w:val="0"/>
          <w:divBdr>
            <w:top w:val="none" w:sz="0" w:space="0" w:color="auto"/>
            <w:left w:val="none" w:sz="0" w:space="0" w:color="auto"/>
            <w:bottom w:val="none" w:sz="0" w:space="0" w:color="auto"/>
            <w:right w:val="none" w:sz="0" w:space="0" w:color="auto"/>
          </w:divBdr>
        </w:div>
        <w:div w:id="688795733">
          <w:marLeft w:val="0"/>
          <w:marRight w:val="0"/>
          <w:marTop w:val="0"/>
          <w:marBottom w:val="0"/>
          <w:divBdr>
            <w:top w:val="none" w:sz="0" w:space="0" w:color="auto"/>
            <w:left w:val="none" w:sz="0" w:space="0" w:color="auto"/>
            <w:bottom w:val="none" w:sz="0" w:space="0" w:color="auto"/>
            <w:right w:val="none" w:sz="0" w:space="0" w:color="auto"/>
          </w:divBdr>
        </w:div>
      </w:divsChild>
    </w:div>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 w:id="1323969117">
      <w:bodyDiv w:val="1"/>
      <w:marLeft w:val="0"/>
      <w:marRight w:val="0"/>
      <w:marTop w:val="0"/>
      <w:marBottom w:val="0"/>
      <w:divBdr>
        <w:top w:val="none" w:sz="0" w:space="0" w:color="auto"/>
        <w:left w:val="none" w:sz="0" w:space="0" w:color="auto"/>
        <w:bottom w:val="none" w:sz="0" w:space="0" w:color="auto"/>
        <w:right w:val="none" w:sz="0" w:space="0" w:color="auto"/>
      </w:divBdr>
      <w:divsChild>
        <w:div w:id="918096458">
          <w:marLeft w:val="0"/>
          <w:marRight w:val="0"/>
          <w:marTop w:val="0"/>
          <w:marBottom w:val="0"/>
          <w:divBdr>
            <w:top w:val="none" w:sz="0" w:space="0" w:color="auto"/>
            <w:left w:val="none" w:sz="0" w:space="0" w:color="auto"/>
            <w:bottom w:val="none" w:sz="0" w:space="0" w:color="auto"/>
            <w:right w:val="none" w:sz="0" w:space="0" w:color="auto"/>
          </w:divBdr>
        </w:div>
        <w:div w:id="929698643">
          <w:marLeft w:val="0"/>
          <w:marRight w:val="0"/>
          <w:marTop w:val="0"/>
          <w:marBottom w:val="0"/>
          <w:divBdr>
            <w:top w:val="none" w:sz="0" w:space="0" w:color="auto"/>
            <w:left w:val="none" w:sz="0" w:space="0" w:color="auto"/>
            <w:bottom w:val="none" w:sz="0" w:space="0" w:color="auto"/>
            <w:right w:val="none" w:sz="0" w:space="0" w:color="auto"/>
          </w:divBdr>
        </w:div>
        <w:div w:id="2012758446">
          <w:marLeft w:val="0"/>
          <w:marRight w:val="0"/>
          <w:marTop w:val="0"/>
          <w:marBottom w:val="0"/>
          <w:divBdr>
            <w:top w:val="none" w:sz="0" w:space="0" w:color="auto"/>
            <w:left w:val="none" w:sz="0" w:space="0" w:color="auto"/>
            <w:bottom w:val="none" w:sz="0" w:space="0" w:color="auto"/>
            <w:right w:val="none" w:sz="0" w:space="0" w:color="auto"/>
          </w:divBdr>
        </w:div>
      </w:divsChild>
    </w:div>
    <w:div w:id="1687829007">
      <w:bodyDiv w:val="1"/>
      <w:marLeft w:val="0"/>
      <w:marRight w:val="0"/>
      <w:marTop w:val="0"/>
      <w:marBottom w:val="0"/>
      <w:divBdr>
        <w:top w:val="none" w:sz="0" w:space="0" w:color="auto"/>
        <w:left w:val="none" w:sz="0" w:space="0" w:color="auto"/>
        <w:bottom w:val="none" w:sz="0" w:space="0" w:color="auto"/>
        <w:right w:val="none" w:sz="0" w:space="0" w:color="auto"/>
      </w:divBdr>
      <w:divsChild>
        <w:div w:id="112871473">
          <w:marLeft w:val="0"/>
          <w:marRight w:val="0"/>
          <w:marTop w:val="0"/>
          <w:marBottom w:val="0"/>
          <w:divBdr>
            <w:top w:val="none" w:sz="0" w:space="0" w:color="auto"/>
            <w:left w:val="none" w:sz="0" w:space="0" w:color="auto"/>
            <w:bottom w:val="none" w:sz="0" w:space="0" w:color="auto"/>
            <w:right w:val="none" w:sz="0" w:space="0" w:color="auto"/>
          </w:divBdr>
        </w:div>
        <w:div w:id="372582926">
          <w:marLeft w:val="0"/>
          <w:marRight w:val="0"/>
          <w:marTop w:val="0"/>
          <w:marBottom w:val="0"/>
          <w:divBdr>
            <w:top w:val="none" w:sz="0" w:space="0" w:color="auto"/>
            <w:left w:val="none" w:sz="0" w:space="0" w:color="auto"/>
            <w:bottom w:val="none" w:sz="0" w:space="0" w:color="auto"/>
            <w:right w:val="none" w:sz="0" w:space="0" w:color="auto"/>
          </w:divBdr>
        </w:div>
        <w:div w:id="1671709827">
          <w:marLeft w:val="0"/>
          <w:marRight w:val="0"/>
          <w:marTop w:val="0"/>
          <w:marBottom w:val="0"/>
          <w:divBdr>
            <w:top w:val="none" w:sz="0" w:space="0" w:color="auto"/>
            <w:left w:val="none" w:sz="0" w:space="0" w:color="auto"/>
            <w:bottom w:val="none" w:sz="0" w:space="0" w:color="auto"/>
            <w:right w:val="none" w:sz="0" w:space="0" w:color="auto"/>
          </w:divBdr>
        </w:div>
      </w:divsChild>
    </w:div>
    <w:div w:id="1889687719">
      <w:bodyDiv w:val="1"/>
      <w:marLeft w:val="0"/>
      <w:marRight w:val="0"/>
      <w:marTop w:val="0"/>
      <w:marBottom w:val="0"/>
      <w:divBdr>
        <w:top w:val="none" w:sz="0" w:space="0" w:color="auto"/>
        <w:left w:val="none" w:sz="0" w:space="0" w:color="auto"/>
        <w:bottom w:val="none" w:sz="0" w:space="0" w:color="auto"/>
        <w:right w:val="none" w:sz="0" w:space="0" w:color="auto"/>
      </w:divBdr>
      <w:divsChild>
        <w:div w:id="1120102220">
          <w:marLeft w:val="0"/>
          <w:marRight w:val="0"/>
          <w:marTop w:val="0"/>
          <w:marBottom w:val="0"/>
          <w:divBdr>
            <w:top w:val="none" w:sz="0" w:space="0" w:color="auto"/>
            <w:left w:val="none" w:sz="0" w:space="0" w:color="auto"/>
            <w:bottom w:val="none" w:sz="0" w:space="0" w:color="auto"/>
            <w:right w:val="none" w:sz="0" w:space="0" w:color="auto"/>
          </w:divBdr>
        </w:div>
        <w:div w:id="71245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377bd97c09f95a48480cad47c1ea7b19">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194911e7d9cbd55d2902a1239f2aeb1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DF6C7E-1837-4E00-B393-449086C3139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customXml/itemProps2.xml><?xml version="1.0" encoding="utf-8"?>
<ds:datastoreItem xmlns:ds="http://schemas.openxmlformats.org/officeDocument/2006/customXml" ds:itemID="{D7464AAF-9899-40B2-A239-117A1E0AA369}"/>
</file>

<file path=customXml/itemProps3.xml><?xml version="1.0" encoding="utf-8"?>
<ds:datastoreItem xmlns:ds="http://schemas.openxmlformats.org/officeDocument/2006/customXml" ds:itemID="{AFA193E9-A0D9-4400-B362-7431F3F4E1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378</Words>
  <Characters>2157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3</cp:revision>
  <dcterms:created xsi:type="dcterms:W3CDTF">2026-02-12T20:25:00Z</dcterms:created>
  <dcterms:modified xsi:type="dcterms:W3CDTF">2026-02-12T20:52:00Z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