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C63702" w:rsidP="2304D2A2" w:rsidRDefault="338A10FB" w14:paraId="622D9DAD" w14:textId="5D074250">
      <w:pPr>
        <w:jc w:val="center"/>
      </w:pPr>
      <w:r>
        <w:rPr>
          <w:noProof/>
        </w:rPr>
        <w:drawing>
          <wp:inline distT="0" distB="0" distL="0" distR="0" wp14:anchorId="427F7B36" wp14:editId="3EC5509E">
            <wp:extent cx="1647825" cy="514350"/>
            <wp:effectExtent l="0" t="0" r="0" b="0"/>
            <wp:docPr id="1629855900" name="Picture 1629855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647825" cy="514350"/>
                    </a:xfrm>
                    <a:prstGeom prst="rect">
                      <a:avLst/>
                    </a:prstGeom>
                  </pic:spPr>
                </pic:pic>
              </a:graphicData>
            </a:graphic>
          </wp:inline>
        </w:drawing>
      </w:r>
    </w:p>
    <w:p w:rsidR="4A2A80F9" w:rsidP="034AF657" w:rsidRDefault="4A2A80F9" w14:paraId="492B66F1" w14:textId="30723E1E">
      <w:pPr>
        <w:spacing w:line="257" w:lineRule="auto"/>
        <w:jc w:val="center"/>
      </w:pPr>
      <w:r w:rsidRPr="034AF657">
        <w:rPr>
          <w:color w:val="000000" w:themeColor="text1"/>
          <w:sz w:val="32"/>
          <w:szCs w:val="32"/>
        </w:rPr>
        <w:t xml:space="preserve">AER Accreditation Program </w:t>
      </w:r>
    </w:p>
    <w:p w:rsidR="4A2A80F9" w:rsidP="034AF657" w:rsidRDefault="4A2A80F9" w14:paraId="4B07CAB1" w14:textId="41B0C024">
      <w:pPr>
        <w:spacing w:line="257" w:lineRule="auto"/>
        <w:jc w:val="center"/>
      </w:pPr>
      <w:proofErr w:type="gramStart"/>
      <w:r w:rsidRPr="034AF657">
        <w:rPr>
          <w:color w:val="000000" w:themeColor="text1"/>
          <w:sz w:val="32"/>
          <w:szCs w:val="32"/>
        </w:rPr>
        <w:t>Decision Summary</w:t>
      </w:r>
      <w:proofErr w:type="gramEnd"/>
    </w:p>
    <w:p w:rsidR="034AF657" w:rsidP="034AF657" w:rsidRDefault="034AF657" w14:paraId="02985C8F" w14:textId="172E5DD3">
      <w:pPr>
        <w:jc w:val="center"/>
        <w:rPr>
          <w:rFonts w:ascii="Arial" w:hAnsi="Arial" w:eastAsia="Arial" w:cs="Arial"/>
          <w:b/>
          <w:bCs/>
          <w:color w:val="000000" w:themeColor="text1"/>
        </w:rPr>
      </w:pPr>
    </w:p>
    <w:p w:rsidRPr="009A756F" w:rsidR="00C63702" w:rsidP="00C63702" w:rsidRDefault="00C63702" w14:paraId="5DB27FA8" w14:textId="2104D71A">
      <w:pPr>
        <w:rPr>
          <w:rFonts w:ascii="Arial" w:hAnsi="Arial" w:eastAsia="Arial" w:cs="Arial"/>
        </w:rPr>
      </w:pPr>
      <w:r>
        <w:rPr>
          <w:rFonts w:ascii="Arial" w:hAnsi="Arial" w:eastAsia="Arial" w:cs="Arial"/>
        </w:rPr>
        <w:t xml:space="preserve">Name of University: </w:t>
      </w:r>
      <w:r w:rsidR="0032229C">
        <w:rPr>
          <w:rFonts w:ascii="Arial" w:hAnsi="Arial" w:eastAsia="Arial" w:cs="Arial"/>
        </w:rPr>
        <w:t>University</w:t>
      </w:r>
      <w:r w:rsidR="009A756F">
        <w:rPr>
          <w:rFonts w:ascii="Arial" w:hAnsi="Arial" w:eastAsia="Arial" w:cs="Arial"/>
        </w:rPr>
        <w:t xml:space="preserve"> of Montréal</w:t>
      </w:r>
    </w:p>
    <w:p w:rsidR="00C63702" w:rsidP="00C63702" w:rsidRDefault="00C63702" w14:paraId="23D82574" w14:textId="37C536E1">
      <w:pPr>
        <w:spacing w:after="0"/>
        <w:rPr>
          <w:rFonts w:ascii="Arial" w:hAnsi="Arial" w:eastAsia="Arial" w:cs="Arial"/>
        </w:rPr>
      </w:pPr>
      <w:r>
        <w:rPr>
          <w:rFonts w:ascii="Arial" w:hAnsi="Arial" w:eastAsia="Arial" w:cs="Arial"/>
        </w:rPr>
        <w:t xml:space="preserve">Program: </w:t>
      </w:r>
      <w:r w:rsidR="00996BF8">
        <w:rPr>
          <w:rFonts w:ascii="Arial" w:hAnsi="Arial" w:eastAsia="Arial" w:cs="Arial"/>
        </w:rPr>
        <w:t>Vision Rehabilitation Therapy (VRT)</w:t>
      </w:r>
      <w:r w:rsidR="009A756F">
        <w:rPr>
          <w:rFonts w:ascii="Arial" w:hAnsi="Arial" w:eastAsia="Arial" w:cs="Arial"/>
        </w:rPr>
        <w:t xml:space="preserve"> – both English and French programs</w:t>
      </w:r>
    </w:p>
    <w:p w:rsidR="00C63702" w:rsidP="00C63702" w:rsidRDefault="00C63702" w14:paraId="36218951" w14:textId="77777777">
      <w:pPr>
        <w:spacing w:after="0" w:line="276" w:lineRule="auto"/>
        <w:rPr>
          <w:rFonts w:ascii="Arial" w:hAnsi="Arial" w:eastAsia="Arial" w:cs="Arial"/>
        </w:rPr>
      </w:pPr>
      <w:r>
        <w:rPr>
          <w:rFonts w:ascii="Arial" w:hAnsi="Arial" w:eastAsia="Arial" w:cs="Arial"/>
        </w:rPr>
        <w:t>Degree level: Master’s</w:t>
      </w:r>
    </w:p>
    <w:p w:rsidR="00C63702" w:rsidP="00C63702" w:rsidRDefault="00C63702" w14:paraId="3F9DA86A" w14:textId="4EDD936B">
      <w:pPr>
        <w:spacing w:after="0"/>
        <w:rPr>
          <w:rFonts w:ascii="Arial" w:hAnsi="Arial" w:eastAsia="Arial" w:cs="Arial"/>
        </w:rPr>
      </w:pPr>
      <w:r>
        <w:rPr>
          <w:rFonts w:ascii="Arial" w:hAnsi="Arial" w:eastAsia="Arial" w:cs="Arial"/>
        </w:rPr>
        <w:t xml:space="preserve">Name of Program Director: </w:t>
      </w:r>
      <w:r w:rsidR="009A756F">
        <w:rPr>
          <w:rFonts w:ascii="Arial" w:hAnsi="Arial" w:eastAsia="Arial" w:cs="Arial"/>
        </w:rPr>
        <w:t>Walter Wittich, PhD, CLVT</w:t>
      </w:r>
    </w:p>
    <w:p w:rsidR="00C63702" w:rsidP="0032229C" w:rsidRDefault="00C63702" w14:paraId="1E52C8FF" w14:textId="6DC61727">
      <w:pPr>
        <w:spacing w:after="0"/>
        <w:rPr>
          <w:rFonts w:ascii="Arial" w:hAnsi="Arial" w:eastAsia="Arial" w:cs="Arial"/>
          <w:color w:val="000000"/>
          <w:sz w:val="20"/>
          <w:szCs w:val="20"/>
        </w:rPr>
      </w:pPr>
      <w:r>
        <w:rPr>
          <w:rFonts w:ascii="Arial" w:hAnsi="Arial" w:eastAsia="Arial" w:cs="Arial"/>
        </w:rPr>
        <w:t xml:space="preserve">Name of University Dean/University Representative: </w:t>
      </w:r>
      <w:r w:rsidR="009A756F">
        <w:rPr>
          <w:rFonts w:ascii="Arial" w:hAnsi="Arial" w:eastAsia="Arial" w:cs="Arial"/>
        </w:rPr>
        <w:t xml:space="preserve">Dr. </w:t>
      </w:r>
      <w:r w:rsidRPr="009A756F" w:rsidR="009A756F">
        <w:rPr>
          <w:rFonts w:ascii="Arial" w:hAnsi="Arial" w:eastAsia="Arial" w:cs="Arial"/>
        </w:rPr>
        <w:t>Jean-François Bouchard</w:t>
      </w:r>
    </w:p>
    <w:p w:rsidR="0057540E" w:rsidP="00C63702" w:rsidRDefault="0057540E" w14:paraId="2F2648D4" w14:textId="77777777">
      <w:pPr>
        <w:rPr>
          <w:rFonts w:ascii="Arial" w:hAnsi="Arial" w:eastAsia="Arial" w:cs="Arial"/>
        </w:rPr>
      </w:pPr>
    </w:p>
    <w:p w:rsidR="00C63702" w:rsidP="00C63702" w:rsidRDefault="00C63702" w14:paraId="303B10FA" w14:textId="37A0429E">
      <w:pPr>
        <w:rPr>
          <w:rFonts w:ascii="Arial" w:hAnsi="Arial" w:eastAsia="Arial" w:cs="Arial"/>
        </w:rPr>
      </w:pPr>
      <w:r>
        <w:rPr>
          <w:rFonts w:ascii="Arial" w:hAnsi="Arial" w:eastAsia="Arial" w:cs="Arial"/>
        </w:rPr>
        <w:t xml:space="preserve">Date Application Submitted: January </w:t>
      </w:r>
      <w:r w:rsidR="009A756F">
        <w:rPr>
          <w:rFonts w:ascii="Arial" w:hAnsi="Arial" w:eastAsia="Arial" w:cs="Arial"/>
        </w:rPr>
        <w:t>23</w:t>
      </w:r>
      <w:r>
        <w:rPr>
          <w:rFonts w:ascii="Arial" w:hAnsi="Arial" w:eastAsia="Arial" w:cs="Arial"/>
        </w:rPr>
        <w:t>, 202</w:t>
      </w:r>
      <w:r w:rsidR="009A756F">
        <w:rPr>
          <w:rFonts w:ascii="Arial" w:hAnsi="Arial" w:eastAsia="Arial" w:cs="Arial"/>
        </w:rPr>
        <w:t>5</w:t>
      </w:r>
      <w:r w:rsidR="00FD3077">
        <w:rPr>
          <w:rFonts w:ascii="Arial" w:hAnsi="Arial" w:eastAsia="Arial" w:cs="Arial"/>
        </w:rPr>
        <w:t>; panel received the completed packet of materials and began their review August 7, 2025.</w:t>
      </w:r>
    </w:p>
    <w:p w:rsidR="00C63702" w:rsidP="00C63702" w:rsidRDefault="00C63702" w14:paraId="650705E8" w14:textId="0E71C674">
      <w:pPr>
        <w:rPr>
          <w:rFonts w:ascii="Arial" w:hAnsi="Arial" w:eastAsia="Arial" w:cs="Arial"/>
        </w:rPr>
      </w:pPr>
      <w:r>
        <w:rPr>
          <w:rFonts w:ascii="Arial" w:hAnsi="Arial" w:eastAsia="Arial" w:cs="Arial"/>
        </w:rPr>
        <w:t xml:space="preserve">Date Recommendation Completed: </w:t>
      </w:r>
      <w:r w:rsidR="009A756F">
        <w:rPr>
          <w:rFonts w:ascii="Arial" w:hAnsi="Arial" w:eastAsia="Arial" w:cs="Arial"/>
        </w:rPr>
        <w:t>March 31, 2026</w:t>
      </w:r>
    </w:p>
    <w:p w:rsidR="00C63702" w:rsidP="00C63702" w:rsidRDefault="00C63702" w14:paraId="52C2B6B5" w14:textId="5296C730">
      <w:pPr>
        <w:rPr>
          <w:rFonts w:ascii="Arial" w:hAnsi="Arial" w:eastAsia="Arial" w:cs="Arial"/>
          <w:b/>
          <w:bCs/>
          <w:color w:val="000000" w:themeColor="text1"/>
        </w:rPr>
      </w:pPr>
      <w:r w:rsidRPr="3BB93A99">
        <w:rPr>
          <w:rFonts w:ascii="Arial" w:hAnsi="Arial" w:eastAsia="Arial" w:cs="Arial"/>
          <w:b/>
          <w:bCs/>
          <w:color w:val="000000" w:themeColor="text1"/>
        </w:rPr>
        <w:t xml:space="preserve">Panel’s Narrative: </w:t>
      </w:r>
    </w:p>
    <w:p w:rsidR="0025344F" w:rsidP="00C63702" w:rsidRDefault="009A756F" w14:paraId="5FE5EF5B" w14:textId="77777777">
      <w:pPr>
        <w:rPr>
          <w:rFonts w:ascii="Arial" w:hAnsi="Arial" w:eastAsia="Arial" w:cs="Arial"/>
          <w:bCs/>
          <w:color w:val="000000"/>
        </w:rPr>
      </w:pPr>
      <w:r>
        <w:rPr>
          <w:rFonts w:ascii="Arial" w:hAnsi="Arial" w:eastAsia="Arial" w:cs="Arial"/>
          <w:bCs/>
          <w:color w:val="000000"/>
        </w:rPr>
        <w:t xml:space="preserve">The Dean was very supportive of the program. </w:t>
      </w:r>
      <w:r w:rsidRPr="009A756F">
        <w:rPr>
          <w:rFonts w:ascii="Arial" w:hAnsi="Arial" w:eastAsia="Arial" w:cs="Arial"/>
          <w:bCs/>
          <w:color w:val="000000"/>
        </w:rPr>
        <w:t xml:space="preserve">He stated that both the University and </w:t>
      </w:r>
      <w:r>
        <w:rPr>
          <w:rFonts w:ascii="Arial" w:hAnsi="Arial" w:eastAsia="Arial" w:cs="Arial"/>
          <w:bCs/>
          <w:color w:val="000000"/>
        </w:rPr>
        <w:t xml:space="preserve">the </w:t>
      </w:r>
      <w:r w:rsidRPr="009A756F">
        <w:rPr>
          <w:rFonts w:ascii="Arial" w:hAnsi="Arial" w:eastAsia="Arial" w:cs="Arial"/>
          <w:bCs/>
          <w:color w:val="000000"/>
        </w:rPr>
        <w:t>School of Optometry are proud and privileged to have the VRT program as part of their complete vision focus that includes the medical aspect as well as the rehabilitation faculty and students provided in both French &amp; English. The</w:t>
      </w:r>
      <w:r>
        <w:rPr>
          <w:rFonts w:ascii="Arial" w:hAnsi="Arial" w:eastAsia="Arial" w:cs="Arial"/>
          <w:bCs/>
          <w:color w:val="000000"/>
        </w:rPr>
        <w:t xml:space="preserve"> </w:t>
      </w:r>
      <w:r w:rsidR="0025344F">
        <w:rPr>
          <w:rFonts w:ascii="Arial" w:hAnsi="Arial" w:eastAsia="Arial" w:cs="Arial"/>
        </w:rPr>
        <w:t>University of Montréal</w:t>
      </w:r>
      <w:r w:rsidR="0025344F">
        <w:rPr>
          <w:rFonts w:ascii="Arial" w:hAnsi="Arial" w:eastAsia="Arial" w:cs="Arial"/>
        </w:rPr>
        <w:t xml:space="preserve"> VRT program is </w:t>
      </w:r>
      <w:r w:rsidRPr="009A756F">
        <w:rPr>
          <w:rFonts w:ascii="Arial" w:hAnsi="Arial" w:eastAsia="Arial" w:cs="Arial"/>
          <w:bCs/>
          <w:color w:val="000000"/>
        </w:rPr>
        <w:t xml:space="preserve">the only vision program of this scope in </w:t>
      </w:r>
      <w:r w:rsidR="0025344F">
        <w:rPr>
          <w:rFonts w:ascii="Arial" w:hAnsi="Arial" w:eastAsia="Arial" w:cs="Arial"/>
          <w:bCs/>
          <w:color w:val="000000"/>
        </w:rPr>
        <w:t>Canada</w:t>
      </w:r>
      <w:r w:rsidRPr="009A756F">
        <w:rPr>
          <w:rFonts w:ascii="Arial" w:hAnsi="Arial" w:eastAsia="Arial" w:cs="Arial"/>
          <w:bCs/>
          <w:color w:val="000000"/>
        </w:rPr>
        <w:t>.</w:t>
      </w:r>
    </w:p>
    <w:p w:rsidR="00EF7CC1" w:rsidP="00C63702" w:rsidRDefault="00EF7CC1" w14:paraId="1ED08BE2" w14:textId="0DA522AE">
      <w:pPr>
        <w:rPr>
          <w:rFonts w:ascii="Arial" w:hAnsi="Arial" w:eastAsia="Arial" w:cs="Arial"/>
          <w:bCs/>
          <w:color w:val="000000"/>
        </w:rPr>
      </w:pPr>
      <w:r>
        <w:rPr>
          <w:rFonts w:ascii="Arial" w:hAnsi="Arial" w:eastAsia="Arial" w:cs="Arial"/>
          <w:bCs/>
          <w:color w:val="000000"/>
        </w:rPr>
        <w:t>The panel also noted a very high commitment to accessibility and key documents prepared to support that commitment.</w:t>
      </w:r>
      <w:r w:rsidR="0057540E">
        <w:rPr>
          <w:rFonts w:ascii="Arial" w:hAnsi="Arial" w:eastAsia="Arial" w:cs="Arial"/>
          <w:bCs/>
          <w:color w:val="000000"/>
        </w:rPr>
        <w:t xml:space="preserve"> </w:t>
      </w:r>
    </w:p>
    <w:p w:rsidRPr="00EF7CC1" w:rsidR="00EF7CC1" w:rsidP="00EF7CC1" w:rsidRDefault="00EF7CC1" w14:paraId="1EB70B81" w14:textId="7C3DC978">
      <w:pPr>
        <w:rPr>
          <w:rFonts w:ascii="Arial" w:hAnsi="Arial" w:eastAsia="Arial" w:cs="Arial"/>
          <w:bCs/>
          <w:color w:val="000000"/>
        </w:rPr>
      </w:pPr>
      <w:r>
        <w:rPr>
          <w:rFonts w:ascii="Arial" w:hAnsi="Arial" w:eastAsia="Arial" w:cs="Arial"/>
          <w:bCs/>
          <w:color w:val="000000"/>
        </w:rPr>
        <w:t xml:space="preserve">The panel expressed high satisfaction with the </w:t>
      </w:r>
      <w:r w:rsidR="0057540E">
        <w:rPr>
          <w:rFonts w:ascii="Arial" w:hAnsi="Arial" w:eastAsia="Arial" w:cs="Arial"/>
          <w:bCs/>
          <w:color w:val="000000"/>
        </w:rPr>
        <w:t>experience of this review,</w:t>
      </w:r>
      <w:r>
        <w:rPr>
          <w:rFonts w:ascii="Arial" w:hAnsi="Arial" w:eastAsia="Arial" w:cs="Arial"/>
          <w:bCs/>
          <w:color w:val="000000"/>
        </w:rPr>
        <w:t xml:space="preserve"> especially “</w:t>
      </w:r>
      <w:r w:rsidRPr="00EF7CC1">
        <w:rPr>
          <w:rFonts w:ascii="Arial" w:hAnsi="Arial" w:eastAsia="Arial" w:cs="Arial"/>
          <w:bCs/>
          <w:color w:val="000000"/>
        </w:rPr>
        <w:t>the outstanding courses, the caliber of the staff, the facility, their relationship with the other colleges of Ophthalmology &amp; Optometry.  Everything was so well organized and professionally presented</w:t>
      </w:r>
      <w:r>
        <w:rPr>
          <w:rFonts w:ascii="Arial" w:hAnsi="Arial" w:eastAsia="Arial" w:cs="Arial"/>
          <w:bCs/>
          <w:color w:val="000000"/>
        </w:rPr>
        <w:t>.”</w:t>
      </w:r>
    </w:p>
    <w:p w:rsidR="00A72278" w:rsidP="00C63702" w:rsidRDefault="0025344F" w14:paraId="541328CE" w14:textId="77777777">
      <w:pPr>
        <w:rPr>
          <w:rFonts w:ascii="Arial" w:hAnsi="Arial" w:eastAsia="Arial" w:cs="Arial"/>
          <w:bCs/>
          <w:color w:val="000000"/>
        </w:rPr>
      </w:pPr>
      <w:r>
        <w:rPr>
          <w:rFonts w:ascii="Arial" w:hAnsi="Arial" w:eastAsia="Arial" w:cs="Arial"/>
          <w:bCs/>
          <w:color w:val="000000"/>
        </w:rPr>
        <w:t xml:space="preserve">In addition to an introductory/planning meeting, the panel met three times: to review the Core Standards, to review the VRT Curricular Standards, and to review the program’s responses and prepare the draft report. </w:t>
      </w:r>
    </w:p>
    <w:p w:rsidRPr="009A756F" w:rsidR="009A756F" w:rsidP="00C63702" w:rsidRDefault="00A72278" w14:paraId="7BA46239" w14:textId="6D4B5982">
      <w:pPr>
        <w:rPr>
          <w:rFonts w:ascii="Arial" w:hAnsi="Arial" w:eastAsia="Arial" w:cs="Arial"/>
          <w:bCs/>
          <w:color w:val="000000"/>
        </w:rPr>
      </w:pPr>
      <w:r>
        <w:rPr>
          <w:rFonts w:ascii="Arial" w:hAnsi="Arial" w:eastAsia="Arial" w:cs="Arial"/>
          <w:bCs/>
          <w:color w:val="000000"/>
        </w:rPr>
        <w:t xml:space="preserve">The panel only required clarification of one CORE standard: </w:t>
      </w:r>
      <w:proofErr w:type="spellStart"/>
      <w:r>
        <w:rPr>
          <w:rFonts w:ascii="Arial" w:hAnsi="Arial" w:eastAsia="Arial" w:cs="Arial"/>
          <w:bCs/>
          <w:color w:val="000000"/>
        </w:rPr>
        <w:t>IV.k</w:t>
      </w:r>
      <w:proofErr w:type="spellEnd"/>
      <w:r>
        <w:rPr>
          <w:rFonts w:ascii="Arial" w:hAnsi="Arial" w:eastAsia="Arial" w:cs="Arial"/>
          <w:bCs/>
          <w:color w:val="000000"/>
        </w:rPr>
        <w:t xml:space="preserve">. regarding a summary of clinical placement assessments. The response was received timely and accepted by the panel. It turned out the information had been included in the packet but was mislabeled. The panel only required </w:t>
      </w:r>
      <w:r w:rsidR="00EF7CC1">
        <w:rPr>
          <w:rFonts w:ascii="Arial" w:hAnsi="Arial" w:eastAsia="Arial" w:cs="Arial"/>
          <w:bCs/>
          <w:color w:val="000000"/>
        </w:rPr>
        <w:t xml:space="preserve">assistance with their review </w:t>
      </w:r>
      <w:r>
        <w:rPr>
          <w:rFonts w:ascii="Arial" w:hAnsi="Arial" w:eastAsia="Arial" w:cs="Arial"/>
          <w:bCs/>
          <w:color w:val="000000"/>
        </w:rPr>
        <w:t xml:space="preserve">of one Curricular Standard: </w:t>
      </w:r>
      <w:proofErr w:type="spellStart"/>
      <w:r w:rsidR="00EF7CC1">
        <w:rPr>
          <w:rFonts w:ascii="Arial" w:hAnsi="Arial" w:eastAsia="Arial" w:cs="Arial"/>
          <w:bCs/>
          <w:color w:val="000000"/>
        </w:rPr>
        <w:t>VI.d</w:t>
      </w:r>
      <w:proofErr w:type="spellEnd"/>
      <w:r w:rsidR="00EF7CC1">
        <w:rPr>
          <w:rFonts w:ascii="Arial" w:hAnsi="Arial" w:eastAsia="Arial" w:cs="Arial"/>
          <w:bCs/>
          <w:color w:val="000000"/>
        </w:rPr>
        <w:t xml:space="preserve">. The panel requested specific page numbers to ensure they were looking at the correct evidence because the evidence was within a very large document. The university responded promptly. </w:t>
      </w:r>
      <w:r w:rsidR="0025344F">
        <w:rPr>
          <w:rFonts w:ascii="Arial" w:hAnsi="Arial" w:eastAsia="Arial" w:cs="Arial"/>
          <w:bCs/>
          <w:color w:val="000000"/>
        </w:rPr>
        <w:t>The virtual tour that was conducted a few months ago for the O&amp;M and LVT accreditation reviews had been recorded. The panel reviewed the recording and accepted it in lieu of having a zoom call for themselves.</w:t>
      </w:r>
      <w:r w:rsidRPr="009A756F" w:rsidR="009A756F">
        <w:rPr>
          <w:rFonts w:ascii="Arial" w:hAnsi="Arial" w:eastAsia="Arial" w:cs="Arial"/>
          <w:bCs/>
          <w:color w:val="000000"/>
        </w:rPr>
        <w:t>   </w:t>
      </w:r>
    </w:p>
    <w:p w:rsidR="00296358" w:rsidP="00926C6E" w:rsidRDefault="00296358" w14:paraId="1A28A543" w14:textId="77777777">
      <w:pPr>
        <w:rPr>
          <w:rFonts w:ascii="Arial" w:hAnsi="Arial" w:eastAsia="Arial" w:cs="Arial"/>
          <w:b/>
          <w:bCs/>
          <w:color w:val="000000"/>
        </w:rPr>
      </w:pPr>
      <w:r>
        <w:rPr>
          <w:rFonts w:ascii="Arial" w:hAnsi="Arial" w:eastAsia="Arial" w:cs="Arial"/>
          <w:b/>
          <w:bCs/>
          <w:color w:val="000000"/>
        </w:rPr>
        <w:lastRenderedPageBreak/>
        <w:t>HEAC Decision:</w:t>
      </w:r>
    </w:p>
    <w:p w:rsidR="00296358" w:rsidP="00296358" w:rsidRDefault="00296358" w14:paraId="2146A5C3" w14:textId="4927CA94">
      <w:pPr>
        <w:rPr>
          <w:rFonts w:ascii="Arial" w:hAnsi="Arial" w:eastAsia="Arial" w:cs="Arial"/>
        </w:rPr>
      </w:pPr>
      <w:r w:rsidRPr="3122510C" w:rsidR="08293846">
        <w:rPr>
          <w:rFonts w:ascii="Arial" w:hAnsi="Arial" w:eastAsia="Arial" w:cs="Arial"/>
          <w:color w:val="000000" w:themeColor="text1" w:themeTint="FF" w:themeShade="FF"/>
        </w:rPr>
        <w:t xml:space="preserve">3-10-2026 </w:t>
      </w:r>
      <w:r w:rsidRPr="3122510C" w:rsidR="2E34C596">
        <w:rPr>
          <w:rFonts w:ascii="Arial" w:hAnsi="Arial" w:eastAsia="Arial" w:cs="Arial"/>
          <w:color w:val="000000" w:themeColor="text1" w:themeTint="FF" w:themeShade="FF"/>
        </w:rPr>
        <w:t xml:space="preserve">HEAC reviewed the materials and consensus </w:t>
      </w:r>
      <w:r w:rsidRPr="3122510C" w:rsidR="2E34C596">
        <w:rPr>
          <w:rFonts w:ascii="Arial" w:hAnsi="Arial" w:eastAsia="Arial" w:cs="Arial"/>
          <w:color w:val="000000" w:themeColor="text1" w:themeTint="FF" w:themeShade="FF"/>
        </w:rPr>
        <w:t>reports</w:t>
      </w:r>
      <w:r w:rsidRPr="3122510C" w:rsidR="02ED6301">
        <w:rPr>
          <w:rFonts w:ascii="Arial" w:hAnsi="Arial" w:eastAsia="Arial" w:cs="Arial"/>
          <w:color w:val="000000" w:themeColor="text1" w:themeTint="FF" w:themeShade="FF"/>
        </w:rPr>
        <w:t xml:space="preserve"> </w:t>
      </w:r>
      <w:r w:rsidRPr="3122510C" w:rsidR="0A8B97A3">
        <w:rPr>
          <w:rFonts w:ascii="Arial" w:hAnsi="Arial" w:eastAsia="Arial" w:cs="Arial"/>
          <w:color w:val="000000" w:themeColor="text1" w:themeTint="FF" w:themeShade="FF"/>
        </w:rPr>
        <w:t>and</w:t>
      </w:r>
      <w:r w:rsidRPr="3122510C" w:rsidR="0A8B97A3">
        <w:rPr>
          <w:rFonts w:ascii="Arial" w:hAnsi="Arial" w:eastAsia="Arial" w:cs="Arial"/>
          <w:color w:val="000000" w:themeColor="text1" w:themeTint="FF" w:themeShade="FF"/>
        </w:rPr>
        <w:t xml:space="preserve"> </w:t>
      </w:r>
      <w:r w:rsidRPr="3122510C" w:rsidR="2E34C596">
        <w:rPr>
          <w:rFonts w:ascii="Arial" w:hAnsi="Arial" w:eastAsia="Arial" w:cs="Arial"/>
          <w:color w:val="000000" w:themeColor="text1" w:themeTint="FF" w:themeShade="FF"/>
        </w:rPr>
        <w:t xml:space="preserve">discussed the full review. </w:t>
      </w:r>
    </w:p>
    <w:p w:rsidRPr="00926C6E" w:rsidR="00926C6E" w:rsidP="3122510C" w:rsidRDefault="00715A48" w14:paraId="5BEB808E" w14:textId="78F3103B">
      <w:pPr>
        <w:pStyle w:val="Normal"/>
        <w:rPr>
          <w:rFonts w:ascii="Arial" w:hAnsi="Arial" w:eastAsia="Arial" w:cs="Arial"/>
          <w:color w:val="000000"/>
        </w:rPr>
      </w:pPr>
      <w:r w:rsidRPr="3122510C" w:rsidR="751961B2">
        <w:rPr>
          <w:rFonts w:ascii="Arial" w:hAnsi="Arial" w:eastAsia="Arial" w:cs="Arial"/>
          <w:color w:val="000000" w:themeColor="text1" w:themeTint="FF" w:themeShade="FF"/>
        </w:rPr>
        <w:t xml:space="preserve">3-10-2026 </w:t>
      </w:r>
      <w:r w:rsidRPr="3122510C" w:rsidR="26D1BB9A">
        <w:rPr>
          <w:rFonts w:ascii="Arial" w:hAnsi="Arial" w:eastAsia="Arial" w:cs="Arial"/>
          <w:color w:val="000000" w:themeColor="text1" w:themeTint="FF" w:themeShade="FF"/>
        </w:rPr>
        <w:t>HEAC</w:t>
      </w:r>
      <w:r w:rsidRPr="3122510C" w:rsidR="2E34C596">
        <w:rPr>
          <w:rFonts w:ascii="Arial" w:hAnsi="Arial" w:eastAsia="Arial" w:cs="Arial"/>
          <w:color w:val="000000" w:themeColor="text1" w:themeTint="FF" w:themeShade="FF"/>
        </w:rPr>
        <w:t xml:space="preserve"> </w:t>
      </w:r>
      <w:r w:rsidRPr="3122510C" w:rsidR="2E34C596">
        <w:rPr>
          <w:rFonts w:ascii="Arial" w:hAnsi="Arial" w:eastAsia="Arial" w:cs="Arial"/>
          <w:color w:val="000000" w:themeColor="text1" w:themeTint="FF" w:themeShade="FF"/>
        </w:rPr>
        <w:t>forwarded</w:t>
      </w:r>
      <w:r w:rsidRPr="3122510C" w:rsidR="2E34C596">
        <w:rPr>
          <w:rFonts w:ascii="Arial" w:hAnsi="Arial" w:eastAsia="Arial" w:cs="Arial"/>
          <w:color w:val="000000" w:themeColor="text1" w:themeTint="FF" w:themeShade="FF"/>
        </w:rPr>
        <w:t xml:space="preserve"> to AERAC their recommendation for full accreditation.</w:t>
      </w:r>
      <w:r w:rsidRPr="3122510C" w:rsidR="6FC9B2D7">
        <w:rPr>
          <w:rFonts w:ascii="Arial" w:hAnsi="Arial" w:eastAsia="Arial" w:cs="Arial"/>
          <w:color w:val="000000" w:themeColor="text1" w:themeTint="FF" w:themeShade="FF"/>
        </w:rPr>
        <w:t> </w:t>
      </w:r>
    </w:p>
    <w:p w:rsidR="00B00DCE" w:rsidP="00C63702" w:rsidRDefault="00C63702" w14:paraId="362E3E0A" w14:textId="1F5C269D">
      <w:pPr>
        <w:rPr>
          <w:rFonts w:ascii="Arial" w:hAnsi="Arial" w:eastAsia="Arial" w:cs="Arial"/>
          <w:b/>
          <w:color w:val="000000"/>
        </w:rPr>
      </w:pPr>
      <w:r>
        <w:rPr>
          <w:rFonts w:ascii="Arial" w:hAnsi="Arial" w:eastAsia="Arial" w:cs="Arial"/>
          <w:b/>
          <w:color w:val="000000"/>
        </w:rPr>
        <w:t>Summary of AERAC’s Conclusions</w:t>
      </w:r>
      <w:r w:rsidR="00B00DCE">
        <w:rPr>
          <w:rFonts w:ascii="Arial" w:hAnsi="Arial" w:eastAsia="Arial" w:cs="Arial"/>
          <w:b/>
          <w:color w:val="000000"/>
        </w:rPr>
        <w:t>/Decision-making trail</w:t>
      </w:r>
      <w:r>
        <w:rPr>
          <w:rFonts w:ascii="Arial" w:hAnsi="Arial" w:eastAsia="Arial" w:cs="Arial"/>
          <w:b/>
          <w:color w:val="000000"/>
        </w:rPr>
        <w:t>:</w:t>
      </w:r>
    </w:p>
    <w:p w:rsidR="00C63702" w:rsidP="00C63702" w:rsidRDefault="00C63702" w14:paraId="274DB67D" w14:textId="5F754CAD">
      <w:pPr>
        <w:spacing w:line="240" w:lineRule="auto"/>
        <w:rPr>
          <w:rFonts w:ascii="Arial" w:hAnsi="Arial" w:eastAsia="Arial" w:cs="Arial"/>
          <w:color w:val="000000"/>
        </w:rPr>
      </w:pPr>
      <w:r w:rsidRPr="3122510C" w:rsidR="4C0F2AAC">
        <w:rPr>
          <w:rFonts w:ascii="Arial" w:hAnsi="Arial" w:eastAsia="Arial" w:cs="Arial"/>
          <w:color w:val="000000" w:themeColor="text1" w:themeTint="FF" w:themeShade="FF"/>
        </w:rPr>
        <w:t>AER Accreditation Council re</w:t>
      </w:r>
      <w:r w:rsidRPr="3122510C" w:rsidR="59D00F77">
        <w:rPr>
          <w:rFonts w:ascii="Arial" w:hAnsi="Arial" w:eastAsia="Arial" w:cs="Arial"/>
          <w:color w:val="000000" w:themeColor="text1" w:themeTint="FF" w:themeShade="FF"/>
        </w:rPr>
        <w:t>view</w:t>
      </w:r>
      <w:r w:rsidRPr="3122510C" w:rsidR="4C0F2AAC">
        <w:rPr>
          <w:rFonts w:ascii="Arial" w:hAnsi="Arial" w:eastAsia="Arial" w:cs="Arial"/>
          <w:color w:val="000000" w:themeColor="text1" w:themeTint="FF" w:themeShade="FF"/>
        </w:rPr>
        <w:t xml:space="preserve">ed the recommendation for Full Accreditation from the Higher Education Accreditation Commission on </w:t>
      </w:r>
      <w:r w:rsidRPr="3122510C" w:rsidR="0732352A">
        <w:rPr>
          <w:rFonts w:ascii="Arial" w:hAnsi="Arial" w:eastAsia="Arial" w:cs="Arial"/>
          <w:color w:val="000000" w:themeColor="text1" w:themeTint="FF" w:themeShade="FF"/>
        </w:rPr>
        <w:t xml:space="preserve">March </w:t>
      </w:r>
      <w:r w:rsidRPr="3122510C" w:rsidR="0A8B97A3">
        <w:rPr>
          <w:rFonts w:ascii="Arial" w:hAnsi="Arial" w:eastAsia="Arial" w:cs="Arial"/>
          <w:color w:val="000000" w:themeColor="text1" w:themeTint="FF" w:themeShade="FF"/>
        </w:rPr>
        <w:t>31</w:t>
      </w:r>
      <w:r w:rsidRPr="3122510C" w:rsidR="4C0F2AAC">
        <w:rPr>
          <w:rFonts w:ascii="Arial" w:hAnsi="Arial" w:eastAsia="Arial" w:cs="Arial"/>
          <w:color w:val="000000" w:themeColor="text1" w:themeTint="FF" w:themeShade="FF"/>
        </w:rPr>
        <w:t>, 202</w:t>
      </w:r>
      <w:r w:rsidRPr="3122510C" w:rsidR="0A8B97A3">
        <w:rPr>
          <w:rFonts w:ascii="Arial" w:hAnsi="Arial" w:eastAsia="Arial" w:cs="Arial"/>
          <w:color w:val="000000" w:themeColor="text1" w:themeTint="FF" w:themeShade="FF"/>
        </w:rPr>
        <w:t>6</w:t>
      </w:r>
      <w:r w:rsidRPr="3122510C" w:rsidR="4C0F2AAC">
        <w:rPr>
          <w:rFonts w:ascii="Arial" w:hAnsi="Arial" w:eastAsia="Arial" w:cs="Arial"/>
          <w:color w:val="000000" w:themeColor="text1" w:themeTint="FF" w:themeShade="FF"/>
        </w:rPr>
        <w:t xml:space="preserve">, along with all supporting documents from the university and working consensus reports from the review panel. The members of the panel had </w:t>
      </w:r>
      <w:r w:rsidRPr="3122510C" w:rsidR="4C0F2AAC">
        <w:rPr>
          <w:rFonts w:ascii="Arial" w:hAnsi="Arial" w:eastAsia="Arial" w:cs="Arial"/>
          <w:color w:val="000000" w:themeColor="text1" w:themeTint="FF" w:themeShade="FF"/>
        </w:rPr>
        <w:t>been previously</w:t>
      </w:r>
      <w:r w:rsidRPr="3122510C" w:rsidR="4C0F2AAC">
        <w:rPr>
          <w:rFonts w:ascii="Arial" w:hAnsi="Arial" w:eastAsia="Arial" w:cs="Arial"/>
          <w:color w:val="000000" w:themeColor="text1" w:themeTint="FF" w:themeShade="FF"/>
        </w:rPr>
        <w:t xml:space="preserve"> approved, at the start of the review process. </w:t>
      </w:r>
    </w:p>
    <w:p w:rsidR="24E0E88D" w:rsidP="3BB93A99" w:rsidRDefault="24E0E88D" w14:paraId="534F3C74" w14:textId="0A1220C8">
      <w:pPr>
        <w:rPr>
          <w:rFonts w:ascii="Arial" w:hAnsi="Arial" w:eastAsia="Arial" w:cs="Arial"/>
        </w:rPr>
      </w:pPr>
      <w:r w:rsidRPr="3BB93A99">
        <w:rPr>
          <w:rFonts w:ascii="Arial" w:hAnsi="Arial" w:eastAsia="Arial" w:cs="Arial"/>
          <w:color w:val="000000" w:themeColor="text1"/>
        </w:rPr>
        <w:t>The Council concurred with the review panel’s conclusions</w:t>
      </w:r>
      <w:r w:rsidR="0057540E">
        <w:rPr>
          <w:rFonts w:ascii="Arial" w:hAnsi="Arial" w:eastAsia="Arial" w:cs="Arial"/>
          <w:color w:val="000000" w:themeColor="text1"/>
        </w:rPr>
        <w:t>.</w:t>
      </w:r>
    </w:p>
    <w:p w:rsidR="00C63702" w:rsidP="00C63702" w:rsidRDefault="00C63702" w14:paraId="6B5EB160" w14:textId="0A7D00A0">
      <w:pPr>
        <w:spacing w:line="240" w:lineRule="auto"/>
        <w:rPr>
          <w:rFonts w:ascii="Arial" w:hAnsi="Arial" w:eastAsia="Arial" w:cs="Arial"/>
          <w:color w:val="000000"/>
        </w:rPr>
      </w:pPr>
      <w:r>
        <w:rPr>
          <w:rFonts w:ascii="Arial" w:hAnsi="Arial" w:eastAsia="Arial" w:cs="Arial"/>
          <w:color w:val="000000"/>
        </w:rPr>
        <w:t>In due consideration of the materials, AER Accreditation Council concurred with the recommendation</w:t>
      </w:r>
      <w:r w:rsidR="00902BC0">
        <w:rPr>
          <w:rFonts w:ascii="Arial" w:hAnsi="Arial" w:eastAsia="Arial" w:cs="Arial"/>
          <w:color w:val="000000"/>
        </w:rPr>
        <w:t xml:space="preserve"> and awarded FULL Accreditation</w:t>
      </w:r>
      <w:r>
        <w:rPr>
          <w:rFonts w:ascii="Arial" w:hAnsi="Arial" w:eastAsia="Arial" w:cs="Arial"/>
          <w:color w:val="000000"/>
        </w:rPr>
        <w:t>.  </w:t>
      </w:r>
    </w:p>
    <w:p w:rsidR="00902BC0" w:rsidP="00C63702" w:rsidRDefault="00902BC0" w14:paraId="6D190C53" w14:textId="77777777">
      <w:pPr>
        <w:rPr>
          <w:rFonts w:ascii="Arial" w:hAnsi="Arial" w:eastAsia="Arial" w:cs="Arial"/>
          <w:b/>
        </w:rPr>
      </w:pPr>
    </w:p>
    <w:p w:rsidR="00C63702" w:rsidP="00C63702" w:rsidRDefault="00C63702" w14:paraId="2AC7AA29" w14:textId="788DA5A8">
      <w:pPr>
        <w:rPr>
          <w:rFonts w:ascii="Arial" w:hAnsi="Arial" w:eastAsia="Arial" w:cs="Arial"/>
          <w:b/>
        </w:rPr>
      </w:pPr>
      <w:r>
        <w:rPr>
          <w:rFonts w:ascii="Arial" w:hAnsi="Arial" w:eastAsia="Arial" w:cs="Arial"/>
          <w:b/>
        </w:rPr>
        <w:t xml:space="preserve">AERAC Decision: </w:t>
      </w:r>
    </w:p>
    <w:p w:rsidR="00C63702" w:rsidP="00C63702" w:rsidRDefault="00C63702" w14:paraId="48D7AB27" w14:textId="77777777">
      <w:pPr>
        <w:numPr>
          <w:ilvl w:val="0"/>
          <w:numId w:val="1"/>
        </w:numPr>
        <w:spacing w:after="0"/>
        <w:rPr>
          <w:rFonts w:ascii="Arial" w:hAnsi="Arial" w:eastAsia="Arial" w:cs="Arial"/>
        </w:rPr>
      </w:pPr>
      <w:r>
        <w:rPr>
          <w:rFonts w:ascii="Arial" w:hAnsi="Arial" w:eastAsia="Arial" w:cs="Arial"/>
        </w:rPr>
        <w:t>Full Accreditation</w:t>
      </w:r>
    </w:p>
    <w:p w:rsidR="00DA0124" w:rsidP="00DA0124" w:rsidRDefault="00DA0124" w14:paraId="667CEDA3" w14:textId="77777777">
      <w:pPr>
        <w:pStyle w:val="paragraph"/>
        <w:spacing w:before="0" w:beforeAutospacing="0" w:after="0" w:afterAutospacing="0"/>
        <w:textAlignment w:val="baseline"/>
        <w:rPr>
          <w:rStyle w:val="normaltextrun"/>
          <w:rFonts w:ascii="Calibri" w:hAnsi="Calibri" w:cs="Calibri"/>
          <w:b/>
          <w:bCs/>
        </w:rPr>
      </w:pPr>
    </w:p>
    <w:p w:rsidRPr="00C63702" w:rsidR="00DA0124" w:rsidP="00DA0124" w:rsidRDefault="00902BC0" w14:paraId="62053476" w14:textId="649C3C06">
      <w:pPr>
        <w:spacing w:line="240" w:lineRule="auto"/>
      </w:pPr>
      <w:r>
        <w:rPr>
          <w:rFonts w:ascii="Arial" w:hAnsi="Arial" w:eastAsia="Arial" w:cs="Arial"/>
          <w:b/>
          <w:color w:val="000000"/>
        </w:rPr>
        <w:t>University</w:t>
      </w:r>
      <w:r w:rsidR="0057540E">
        <w:rPr>
          <w:rFonts w:ascii="Arial" w:hAnsi="Arial" w:eastAsia="Arial" w:cs="Arial"/>
          <w:b/>
          <w:color w:val="000000"/>
        </w:rPr>
        <w:t xml:space="preserve"> of </w:t>
      </w:r>
      <w:r w:rsidRPr="0057540E" w:rsidR="0057540E">
        <w:rPr>
          <w:rFonts w:ascii="Arial" w:hAnsi="Arial" w:eastAsia="Arial" w:cs="Arial"/>
          <w:b/>
          <w:bCs/>
        </w:rPr>
        <w:t>Montréal</w:t>
      </w:r>
      <w:r>
        <w:rPr>
          <w:rFonts w:ascii="Arial" w:hAnsi="Arial" w:eastAsia="Arial" w:cs="Arial"/>
          <w:b/>
          <w:color w:val="000000"/>
        </w:rPr>
        <w:t xml:space="preserve">’s </w:t>
      </w:r>
      <w:r w:rsidR="00F55C9A">
        <w:rPr>
          <w:rFonts w:ascii="Arial" w:hAnsi="Arial" w:eastAsia="Arial" w:cs="Arial"/>
          <w:b/>
          <w:color w:val="000000"/>
        </w:rPr>
        <w:t xml:space="preserve">Vision Rehabilitation Therapy </w:t>
      </w:r>
      <w:r w:rsidR="00DA0124">
        <w:rPr>
          <w:rFonts w:ascii="Arial" w:hAnsi="Arial" w:eastAsia="Arial" w:cs="Arial"/>
          <w:b/>
          <w:color w:val="000000"/>
        </w:rPr>
        <w:t>Program</w:t>
      </w:r>
      <w:r>
        <w:rPr>
          <w:rFonts w:ascii="Arial" w:hAnsi="Arial" w:eastAsia="Arial" w:cs="Arial"/>
          <w:b/>
          <w:color w:val="000000"/>
        </w:rPr>
        <w:t xml:space="preserve"> </w:t>
      </w:r>
      <w:r w:rsidR="00DA0124">
        <w:rPr>
          <w:rFonts w:ascii="Arial" w:hAnsi="Arial" w:eastAsia="Arial" w:cs="Arial"/>
          <w:b/>
          <w:color w:val="000000"/>
        </w:rPr>
        <w:t xml:space="preserve">is Fully Accredited through </w:t>
      </w:r>
      <w:r>
        <w:rPr>
          <w:rFonts w:ascii="Arial" w:hAnsi="Arial" w:eastAsia="Arial" w:cs="Arial"/>
          <w:b/>
          <w:color w:val="000000"/>
        </w:rPr>
        <w:t xml:space="preserve">March </w:t>
      </w:r>
      <w:r w:rsidR="0057540E">
        <w:rPr>
          <w:rFonts w:ascii="Arial" w:hAnsi="Arial" w:eastAsia="Arial" w:cs="Arial"/>
          <w:b/>
          <w:color w:val="000000"/>
        </w:rPr>
        <w:t>30</w:t>
      </w:r>
      <w:r w:rsidR="00DA0124">
        <w:rPr>
          <w:rFonts w:ascii="Arial" w:hAnsi="Arial" w:eastAsia="Arial" w:cs="Arial"/>
          <w:b/>
          <w:color w:val="000000"/>
        </w:rPr>
        <w:t>, 20</w:t>
      </w:r>
      <w:r>
        <w:rPr>
          <w:rFonts w:ascii="Arial" w:hAnsi="Arial" w:eastAsia="Arial" w:cs="Arial"/>
          <w:b/>
          <w:color w:val="000000"/>
        </w:rPr>
        <w:t>3</w:t>
      </w:r>
      <w:r w:rsidR="0057540E">
        <w:rPr>
          <w:rFonts w:ascii="Arial" w:hAnsi="Arial" w:eastAsia="Arial" w:cs="Arial"/>
          <w:b/>
          <w:color w:val="000000"/>
        </w:rPr>
        <w:t>1</w:t>
      </w:r>
      <w:r w:rsidR="00DA0124">
        <w:rPr>
          <w:rFonts w:ascii="Arial" w:hAnsi="Arial" w:eastAsia="Arial" w:cs="Arial"/>
          <w:b/>
          <w:color w:val="000000"/>
        </w:rPr>
        <w:t>.</w:t>
      </w:r>
    </w:p>
    <w:p w:rsidR="00DA0124" w:rsidP="00DA0124" w:rsidRDefault="00DA0124" w14:paraId="1C1162BA" w14:textId="77777777">
      <w:pPr>
        <w:pStyle w:val="paragraph"/>
        <w:spacing w:before="0" w:beforeAutospacing="0" w:after="0" w:afterAutospacing="0"/>
        <w:textAlignment w:val="baseline"/>
        <w:rPr>
          <w:rStyle w:val="normaltextrun"/>
          <w:rFonts w:ascii="Calibri" w:hAnsi="Calibri" w:cs="Calibri"/>
          <w:b/>
          <w:bCs/>
        </w:rPr>
      </w:pPr>
    </w:p>
    <w:p w:rsidR="00DA0124" w:rsidP="00DA0124" w:rsidRDefault="00DA0124" w14:paraId="1AA44193" w14:textId="77777777">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rsidRPr="00F17A5B" w:rsidR="00DA0124" w:rsidP="00DA0124" w:rsidRDefault="00902BC0" w14:paraId="2A746332" w14:textId="6893954E">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3-</w:t>
      </w:r>
      <w:r w:rsidR="0057540E">
        <w:rPr>
          <w:rStyle w:val="normaltextrun"/>
          <w:rFonts w:ascii="Calibri" w:hAnsi="Calibri" w:cs="Calibri"/>
          <w:color w:val="000000"/>
        </w:rPr>
        <w:t>10</w:t>
      </w:r>
      <w:r w:rsidRPr="00F17A5B" w:rsidR="00DA0124">
        <w:rPr>
          <w:rStyle w:val="normaltextrun"/>
          <w:rFonts w:ascii="Calibri" w:hAnsi="Calibri" w:cs="Calibri"/>
          <w:color w:val="000000"/>
        </w:rPr>
        <w:t>-20</w:t>
      </w:r>
      <w:r w:rsidR="00D61D9D">
        <w:rPr>
          <w:rStyle w:val="normaltextrun"/>
          <w:rFonts w:ascii="Calibri" w:hAnsi="Calibri" w:cs="Calibri"/>
          <w:color w:val="000000"/>
        </w:rPr>
        <w:t>25</w:t>
      </w:r>
      <w:r w:rsidRPr="00F17A5B" w:rsidR="00DA0124">
        <w:rPr>
          <w:rStyle w:val="normaltextrun"/>
          <w:rFonts w:ascii="Calibri" w:hAnsi="Calibri" w:cs="Calibri"/>
          <w:color w:val="000000"/>
        </w:rPr>
        <w:t xml:space="preserve"> HEAC Recommendation:  Full Accreditation</w:t>
      </w:r>
      <w:r w:rsidRPr="00F17A5B" w:rsidR="00DA0124">
        <w:rPr>
          <w:rStyle w:val="eop"/>
          <w:rFonts w:ascii="Calibri" w:hAnsi="Calibri" w:cs="Calibri"/>
          <w:color w:val="000000"/>
        </w:rPr>
        <w:t> </w:t>
      </w:r>
      <w:r w:rsidR="0057540E">
        <w:rPr>
          <w:rStyle w:val="eop"/>
          <w:rFonts w:ascii="Calibri" w:hAnsi="Calibri" w:cs="Calibri"/>
          <w:color w:val="000000"/>
        </w:rPr>
        <w:t>for both English and French VRT programs.</w:t>
      </w:r>
    </w:p>
    <w:p w:rsidR="00D61D9D" w:rsidP="00DA0124" w:rsidRDefault="00D61D9D" w14:paraId="516CDBFB" w14:textId="77777777">
      <w:pPr>
        <w:pStyle w:val="paragraph"/>
        <w:spacing w:before="0" w:beforeAutospacing="0" w:after="0" w:afterAutospacing="0"/>
        <w:textAlignment w:val="baseline"/>
        <w:rPr>
          <w:rStyle w:val="normaltextrun"/>
          <w:rFonts w:ascii="Calibri" w:hAnsi="Calibri" w:cs="Calibri"/>
          <w:b/>
          <w:bCs/>
        </w:rPr>
      </w:pPr>
    </w:p>
    <w:p w:rsidR="00DA0124" w:rsidP="00D61D9D" w:rsidRDefault="00D61D9D" w14:paraId="7B91099C" w14:textId="62BD279A">
      <w:pPr>
        <w:pStyle w:val="paragraph"/>
        <w:spacing w:before="0" w:beforeAutospacing="0" w:after="0" w:afterAutospacing="0"/>
        <w:textAlignment w:val="baseline"/>
        <w:rPr>
          <w:rFonts w:ascii="Calibri" w:hAnsi="Calibri" w:cs="Calibri"/>
        </w:rPr>
      </w:pPr>
      <w:r>
        <w:rPr>
          <w:rStyle w:val="normaltextrun"/>
          <w:rFonts w:ascii="Calibri" w:hAnsi="Calibri" w:cs="Calibri"/>
        </w:rPr>
        <w:t>3-</w:t>
      </w:r>
      <w:r w:rsidR="0057540E">
        <w:rPr>
          <w:rStyle w:val="normaltextrun"/>
          <w:rFonts w:ascii="Calibri" w:hAnsi="Calibri" w:cs="Calibri"/>
        </w:rPr>
        <w:t>31</w:t>
      </w:r>
      <w:r w:rsidRPr="00F17A5B" w:rsidR="00DA0124">
        <w:rPr>
          <w:rStyle w:val="normaltextrun"/>
          <w:rFonts w:ascii="Calibri" w:hAnsi="Calibri" w:cs="Calibri"/>
        </w:rPr>
        <w:t>-202</w:t>
      </w:r>
      <w:r>
        <w:rPr>
          <w:rStyle w:val="normaltextrun"/>
          <w:rFonts w:ascii="Calibri" w:hAnsi="Calibri" w:cs="Calibri"/>
        </w:rPr>
        <w:t>5</w:t>
      </w:r>
      <w:r w:rsidRPr="00F17A5B" w:rsidR="00DA0124">
        <w:rPr>
          <w:rStyle w:val="normaltextrun"/>
          <w:rFonts w:ascii="Calibri" w:hAnsi="Calibri" w:cs="Calibri"/>
        </w:rPr>
        <w:t xml:space="preserve"> AERAC Decision:</w:t>
      </w:r>
      <w:r>
        <w:rPr>
          <w:rStyle w:val="normaltextrun"/>
          <w:rFonts w:ascii="Calibri" w:hAnsi="Calibri" w:cs="Calibri"/>
        </w:rPr>
        <w:t xml:space="preserve">  </w:t>
      </w:r>
      <w:r w:rsidR="00DA0124">
        <w:rPr>
          <w:rStyle w:val="normaltextrun"/>
          <w:rFonts w:ascii="Calibri" w:hAnsi="Calibri" w:cs="Calibri"/>
        </w:rPr>
        <w:t xml:space="preserve">Full Accreditation of the </w:t>
      </w:r>
      <w:r w:rsidR="00F55C9A">
        <w:rPr>
          <w:rStyle w:val="normaltextrun"/>
          <w:rFonts w:ascii="Calibri" w:hAnsi="Calibri" w:cs="Calibri"/>
        </w:rPr>
        <w:t xml:space="preserve">Vision Rehabilitation Therapy </w:t>
      </w:r>
      <w:r w:rsidR="00DA0124">
        <w:rPr>
          <w:rStyle w:val="normaltextrun"/>
          <w:rFonts w:ascii="Calibri" w:hAnsi="Calibri" w:cs="Calibri"/>
        </w:rPr>
        <w:t>Program</w:t>
      </w:r>
      <w:r w:rsidR="0057540E">
        <w:rPr>
          <w:rStyle w:val="normaltextrun"/>
          <w:rFonts w:ascii="Calibri" w:hAnsi="Calibri" w:cs="Calibri"/>
        </w:rPr>
        <w:t>, both English and French</w:t>
      </w:r>
      <w:r w:rsidR="00DA0124">
        <w:rPr>
          <w:rStyle w:val="normaltextrun"/>
          <w:rFonts w:ascii="Calibri" w:hAnsi="Calibri" w:cs="Calibri"/>
        </w:rPr>
        <w:t xml:space="preserve"> through </w:t>
      </w:r>
      <w:r>
        <w:rPr>
          <w:rStyle w:val="normaltextrun"/>
          <w:rFonts w:ascii="Calibri" w:hAnsi="Calibri" w:cs="Calibri"/>
        </w:rPr>
        <w:t>March 26, 2030</w:t>
      </w:r>
      <w:r w:rsidR="00DA0124">
        <w:rPr>
          <w:rStyle w:val="normaltextrun"/>
          <w:rFonts w:ascii="Calibri" w:hAnsi="Calibri" w:cs="Calibri"/>
        </w:rPr>
        <w:t>.</w:t>
      </w:r>
      <w:r w:rsidR="00DA0124">
        <w:rPr>
          <w:rStyle w:val="eop"/>
          <w:rFonts w:ascii="Calibri" w:hAnsi="Calibri" w:cs="Calibri"/>
        </w:rPr>
        <w:t> </w:t>
      </w:r>
    </w:p>
    <w:p w:rsidR="00DA0124" w:rsidP="00BB2D22" w:rsidRDefault="00DA0124" w14:paraId="210FD316" w14:textId="77777777">
      <w:pPr>
        <w:spacing w:line="240" w:lineRule="auto"/>
        <w:rPr>
          <w:rFonts w:ascii="Arial" w:hAnsi="Arial" w:eastAsia="Arial" w:cs="Arial"/>
          <w:b/>
          <w:color w:val="000000"/>
        </w:rPr>
      </w:pPr>
    </w:p>
    <w:p w:rsidRPr="00F17A5B" w:rsidR="00DA0124" w:rsidP="00DA0124" w:rsidRDefault="00DA0124" w14:paraId="03307DB6" w14:textId="77777777">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History of AERAC Accreditation</w:t>
      </w:r>
      <w:r>
        <w:rPr>
          <w:rStyle w:val="normaltextrun"/>
          <w:rFonts w:ascii="Calibri" w:hAnsi="Calibri" w:cs="Calibri"/>
          <w:b/>
          <w:bCs/>
        </w:rPr>
        <w:t>s</w:t>
      </w:r>
      <w:r w:rsidRPr="00F17A5B">
        <w:rPr>
          <w:rStyle w:val="normaltextrun"/>
          <w:rFonts w:ascii="Calibri" w:hAnsi="Calibri" w:cs="Calibri"/>
          <w:b/>
          <w:bCs/>
        </w:rPr>
        <w:t xml:space="preserve">: </w:t>
      </w:r>
    </w:p>
    <w:p w:rsidR="00D61D9D" w:rsidP="00DA0124" w:rsidRDefault="0057540E" w14:paraId="0EDAB5D2" w14:textId="02690A33">
      <w:pPr>
        <w:pStyle w:val="paragraph"/>
        <w:numPr>
          <w:ilvl w:val="0"/>
          <w:numId w:val="2"/>
        </w:numPr>
        <w:spacing w:before="0" w:beforeAutospacing="0" w:after="0" w:afterAutospacing="0"/>
        <w:textAlignment w:val="baseline"/>
        <w:rPr>
          <w:rStyle w:val="normaltextrun"/>
          <w:rFonts w:ascii="Calibri" w:hAnsi="Calibri" w:cs="Calibri"/>
        </w:rPr>
      </w:pPr>
      <w:r>
        <w:rPr>
          <w:rStyle w:val="normaltextrun"/>
          <w:rFonts w:ascii="Calibri" w:hAnsi="Calibri" w:cs="Calibri"/>
        </w:rPr>
        <w:t xml:space="preserve">This was the </w:t>
      </w:r>
      <w:r w:rsidR="00DA0124">
        <w:rPr>
          <w:rStyle w:val="normaltextrun"/>
          <w:rFonts w:ascii="Calibri" w:hAnsi="Calibri" w:cs="Calibri"/>
        </w:rPr>
        <w:t xml:space="preserve">Initial </w:t>
      </w:r>
      <w:r w:rsidR="00F55C9A">
        <w:rPr>
          <w:rStyle w:val="normaltextrun"/>
          <w:rFonts w:ascii="Calibri" w:hAnsi="Calibri" w:cs="Calibri"/>
        </w:rPr>
        <w:t xml:space="preserve">Accreditation by AER Accreditation Council </w:t>
      </w:r>
      <w:r w:rsidR="00DA0124">
        <w:rPr>
          <w:rStyle w:val="normaltextrun"/>
          <w:rFonts w:ascii="Calibri" w:hAnsi="Calibri" w:cs="Calibri"/>
        </w:rPr>
        <w:t xml:space="preserve">of </w:t>
      </w:r>
      <w:r>
        <w:rPr>
          <w:rStyle w:val="normaltextrun"/>
          <w:rFonts w:ascii="Calibri" w:hAnsi="Calibri" w:cs="Calibri"/>
        </w:rPr>
        <w:t xml:space="preserve">this </w:t>
      </w:r>
      <w:r w:rsidR="00F55C9A">
        <w:rPr>
          <w:rStyle w:val="normaltextrun"/>
          <w:rFonts w:ascii="Calibri" w:hAnsi="Calibri" w:cs="Calibri"/>
        </w:rPr>
        <w:t xml:space="preserve">Vision Rehabilitation Therapy </w:t>
      </w:r>
      <w:r w:rsidR="00DA0124">
        <w:rPr>
          <w:rStyle w:val="normaltextrun"/>
          <w:rFonts w:ascii="Calibri" w:hAnsi="Calibri" w:cs="Calibri"/>
        </w:rPr>
        <w:t>program</w:t>
      </w:r>
      <w:r>
        <w:rPr>
          <w:rStyle w:val="normaltextrun"/>
          <w:rFonts w:ascii="Calibri" w:hAnsi="Calibri" w:cs="Calibri"/>
        </w:rPr>
        <w:t xml:space="preserve"> (English and French)</w:t>
      </w:r>
      <w:r w:rsidR="00DA0124">
        <w:rPr>
          <w:rStyle w:val="normaltextrun"/>
          <w:rFonts w:ascii="Calibri" w:hAnsi="Calibri" w:cs="Calibri"/>
        </w:rPr>
        <w:t>,</w:t>
      </w:r>
      <w:r w:rsidR="00D61D9D">
        <w:rPr>
          <w:rStyle w:val="normaltextrun"/>
          <w:rFonts w:ascii="Calibri" w:hAnsi="Calibri" w:cs="Calibri"/>
        </w:rPr>
        <w:t xml:space="preserve"> </w:t>
      </w:r>
      <w:r>
        <w:rPr>
          <w:rStyle w:val="normaltextrun"/>
          <w:rFonts w:ascii="Calibri" w:hAnsi="Calibri" w:cs="Calibri"/>
        </w:rPr>
        <w:t>March 31, 2026</w:t>
      </w:r>
      <w:r w:rsidR="00DA0124">
        <w:rPr>
          <w:rStyle w:val="normaltextrun"/>
          <w:rFonts w:ascii="Calibri" w:hAnsi="Calibri" w:cs="Calibri"/>
        </w:rPr>
        <w:t>.</w:t>
      </w:r>
    </w:p>
    <w:sectPr w:rsidR="00D61D9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D1D79"/>
    <w:multiLevelType w:val="hybridMultilevel"/>
    <w:tmpl w:val="E8C09D9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405293957">
    <w:abstractNumId w:val="2"/>
  </w:num>
  <w:num w:numId="2" w16cid:durableId="34623084">
    <w:abstractNumId w:val="0"/>
  </w:num>
  <w:num w:numId="3" w16cid:durableId="1175874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702"/>
    <w:rsid w:val="000A584E"/>
    <w:rsid w:val="0014005A"/>
    <w:rsid w:val="0025344F"/>
    <w:rsid w:val="00296358"/>
    <w:rsid w:val="002F4300"/>
    <w:rsid w:val="0032229C"/>
    <w:rsid w:val="00332FBB"/>
    <w:rsid w:val="00396DB8"/>
    <w:rsid w:val="004B7723"/>
    <w:rsid w:val="0050250C"/>
    <w:rsid w:val="0057540E"/>
    <w:rsid w:val="00715A48"/>
    <w:rsid w:val="007C17AD"/>
    <w:rsid w:val="00800DBB"/>
    <w:rsid w:val="00893A15"/>
    <w:rsid w:val="008C5D0E"/>
    <w:rsid w:val="00902BC0"/>
    <w:rsid w:val="00926C6E"/>
    <w:rsid w:val="00996BF8"/>
    <w:rsid w:val="009973E4"/>
    <w:rsid w:val="009A756F"/>
    <w:rsid w:val="00A72278"/>
    <w:rsid w:val="00B00DCE"/>
    <w:rsid w:val="00BB2D22"/>
    <w:rsid w:val="00C170DB"/>
    <w:rsid w:val="00C41E88"/>
    <w:rsid w:val="00C42D33"/>
    <w:rsid w:val="00C63702"/>
    <w:rsid w:val="00CB06F6"/>
    <w:rsid w:val="00D61D9D"/>
    <w:rsid w:val="00DA0124"/>
    <w:rsid w:val="00DD6678"/>
    <w:rsid w:val="00DD7B9D"/>
    <w:rsid w:val="00E6490E"/>
    <w:rsid w:val="00EF7CC1"/>
    <w:rsid w:val="00F55C9A"/>
    <w:rsid w:val="00F84A63"/>
    <w:rsid w:val="00FD3077"/>
    <w:rsid w:val="00FD6FBD"/>
    <w:rsid w:val="02ED6301"/>
    <w:rsid w:val="034AF657"/>
    <w:rsid w:val="0732352A"/>
    <w:rsid w:val="08293846"/>
    <w:rsid w:val="0A8B97A3"/>
    <w:rsid w:val="0F79F317"/>
    <w:rsid w:val="10591A64"/>
    <w:rsid w:val="180BB5AE"/>
    <w:rsid w:val="2304D2A2"/>
    <w:rsid w:val="24E0E88D"/>
    <w:rsid w:val="26D1BB9A"/>
    <w:rsid w:val="2AE8420A"/>
    <w:rsid w:val="2C79DC26"/>
    <w:rsid w:val="2E34C596"/>
    <w:rsid w:val="3122510C"/>
    <w:rsid w:val="3360AE93"/>
    <w:rsid w:val="338A10FB"/>
    <w:rsid w:val="362FEA2F"/>
    <w:rsid w:val="3BB93A99"/>
    <w:rsid w:val="49A94546"/>
    <w:rsid w:val="4A2A80F9"/>
    <w:rsid w:val="4C0F2AAC"/>
    <w:rsid w:val="4CC34FF6"/>
    <w:rsid w:val="4CF40A44"/>
    <w:rsid w:val="4E098030"/>
    <w:rsid w:val="59D00F77"/>
    <w:rsid w:val="5B0936DF"/>
    <w:rsid w:val="60430593"/>
    <w:rsid w:val="66EE8DEE"/>
    <w:rsid w:val="6FC9B2D7"/>
    <w:rsid w:val="751961B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08440"/>
  <w15:chartTrackingRefBased/>
  <w15:docId w15:val="{A75672E3-EEEF-49AC-8862-577179B02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63702"/>
    <w:pPr>
      <w:spacing w:line="256" w:lineRule="auto"/>
    </w:pPr>
    <w:rPr>
      <w:rFonts w:ascii="Calibri" w:hAnsi="Calibri" w:eastAsia="Calibri" w:cs="Calibri"/>
      <w:kern w:val="0"/>
      <w:lang w:eastAsia="en-US" w:bidi="he-IL"/>
      <w14:ligatures w14:val="none"/>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aragraph" w:customStyle="1">
    <w:name w:val="paragraph"/>
    <w:basedOn w:val="Normal"/>
    <w:rsid w:val="00DA0124"/>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DA0124"/>
  </w:style>
  <w:style w:type="character" w:styleId="eop" w:customStyle="1">
    <w:name w:val="eop"/>
    <w:basedOn w:val="DefaultParagraphFont"/>
    <w:rsid w:val="00DA0124"/>
  </w:style>
  <w:style w:type="character" w:styleId="tabchar" w:customStyle="1">
    <w:name w:val="tabchar"/>
    <w:basedOn w:val="DefaultParagraphFont"/>
    <w:rsid w:val="00DA01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70386">
      <w:bodyDiv w:val="1"/>
      <w:marLeft w:val="0"/>
      <w:marRight w:val="0"/>
      <w:marTop w:val="0"/>
      <w:marBottom w:val="0"/>
      <w:divBdr>
        <w:top w:val="none" w:sz="0" w:space="0" w:color="auto"/>
        <w:left w:val="none" w:sz="0" w:space="0" w:color="auto"/>
        <w:bottom w:val="none" w:sz="0" w:space="0" w:color="auto"/>
        <w:right w:val="none" w:sz="0" w:space="0" w:color="auto"/>
      </w:divBdr>
      <w:divsChild>
        <w:div w:id="153760376">
          <w:marLeft w:val="0"/>
          <w:marRight w:val="0"/>
          <w:marTop w:val="0"/>
          <w:marBottom w:val="0"/>
          <w:divBdr>
            <w:top w:val="none" w:sz="0" w:space="0" w:color="auto"/>
            <w:left w:val="none" w:sz="0" w:space="0" w:color="auto"/>
            <w:bottom w:val="none" w:sz="0" w:space="0" w:color="auto"/>
            <w:right w:val="none" w:sz="0" w:space="0" w:color="auto"/>
          </w:divBdr>
        </w:div>
        <w:div w:id="746611476">
          <w:marLeft w:val="0"/>
          <w:marRight w:val="0"/>
          <w:marTop w:val="0"/>
          <w:marBottom w:val="0"/>
          <w:divBdr>
            <w:top w:val="none" w:sz="0" w:space="0" w:color="auto"/>
            <w:left w:val="none" w:sz="0" w:space="0" w:color="auto"/>
            <w:bottom w:val="none" w:sz="0" w:space="0" w:color="auto"/>
            <w:right w:val="none" w:sz="0" w:space="0" w:color="auto"/>
          </w:divBdr>
        </w:div>
      </w:divsChild>
    </w:div>
    <w:div w:id="331109831">
      <w:bodyDiv w:val="1"/>
      <w:marLeft w:val="0"/>
      <w:marRight w:val="0"/>
      <w:marTop w:val="0"/>
      <w:marBottom w:val="0"/>
      <w:divBdr>
        <w:top w:val="none" w:sz="0" w:space="0" w:color="auto"/>
        <w:left w:val="none" w:sz="0" w:space="0" w:color="auto"/>
        <w:bottom w:val="none" w:sz="0" w:space="0" w:color="auto"/>
        <w:right w:val="none" w:sz="0" w:space="0" w:color="auto"/>
      </w:divBdr>
      <w:divsChild>
        <w:div w:id="641541813">
          <w:marLeft w:val="0"/>
          <w:marRight w:val="0"/>
          <w:marTop w:val="0"/>
          <w:marBottom w:val="0"/>
          <w:divBdr>
            <w:top w:val="none" w:sz="0" w:space="0" w:color="auto"/>
            <w:left w:val="none" w:sz="0" w:space="0" w:color="auto"/>
            <w:bottom w:val="none" w:sz="0" w:space="0" w:color="auto"/>
            <w:right w:val="none" w:sz="0" w:space="0" w:color="auto"/>
          </w:divBdr>
        </w:div>
        <w:div w:id="2046131976">
          <w:marLeft w:val="0"/>
          <w:marRight w:val="0"/>
          <w:marTop w:val="0"/>
          <w:marBottom w:val="0"/>
          <w:divBdr>
            <w:top w:val="none" w:sz="0" w:space="0" w:color="auto"/>
            <w:left w:val="none" w:sz="0" w:space="0" w:color="auto"/>
            <w:bottom w:val="none" w:sz="0" w:space="0" w:color="auto"/>
            <w:right w:val="none" w:sz="0" w:space="0" w:color="auto"/>
          </w:divBdr>
        </w:div>
        <w:div w:id="376708665">
          <w:marLeft w:val="0"/>
          <w:marRight w:val="0"/>
          <w:marTop w:val="0"/>
          <w:marBottom w:val="0"/>
          <w:divBdr>
            <w:top w:val="none" w:sz="0" w:space="0" w:color="auto"/>
            <w:left w:val="none" w:sz="0" w:space="0" w:color="auto"/>
            <w:bottom w:val="none" w:sz="0" w:space="0" w:color="auto"/>
            <w:right w:val="none" w:sz="0" w:space="0" w:color="auto"/>
          </w:divBdr>
        </w:div>
      </w:divsChild>
    </w:div>
    <w:div w:id="517735819">
      <w:bodyDiv w:val="1"/>
      <w:marLeft w:val="0"/>
      <w:marRight w:val="0"/>
      <w:marTop w:val="0"/>
      <w:marBottom w:val="0"/>
      <w:divBdr>
        <w:top w:val="none" w:sz="0" w:space="0" w:color="auto"/>
        <w:left w:val="none" w:sz="0" w:space="0" w:color="auto"/>
        <w:bottom w:val="none" w:sz="0" w:space="0" w:color="auto"/>
        <w:right w:val="none" w:sz="0" w:space="0" w:color="auto"/>
      </w:divBdr>
      <w:divsChild>
        <w:div w:id="52390605">
          <w:marLeft w:val="0"/>
          <w:marRight w:val="0"/>
          <w:marTop w:val="0"/>
          <w:marBottom w:val="0"/>
          <w:divBdr>
            <w:top w:val="none" w:sz="0" w:space="0" w:color="auto"/>
            <w:left w:val="none" w:sz="0" w:space="0" w:color="auto"/>
            <w:bottom w:val="none" w:sz="0" w:space="0" w:color="auto"/>
            <w:right w:val="none" w:sz="0" w:space="0" w:color="auto"/>
          </w:divBdr>
        </w:div>
        <w:div w:id="1807312881">
          <w:marLeft w:val="0"/>
          <w:marRight w:val="0"/>
          <w:marTop w:val="0"/>
          <w:marBottom w:val="0"/>
          <w:divBdr>
            <w:top w:val="none" w:sz="0" w:space="0" w:color="auto"/>
            <w:left w:val="none" w:sz="0" w:space="0" w:color="auto"/>
            <w:bottom w:val="none" w:sz="0" w:space="0" w:color="auto"/>
            <w:right w:val="none" w:sz="0" w:space="0" w:color="auto"/>
          </w:divBdr>
        </w:div>
      </w:divsChild>
    </w:div>
    <w:div w:id="790168553">
      <w:bodyDiv w:val="1"/>
      <w:marLeft w:val="0"/>
      <w:marRight w:val="0"/>
      <w:marTop w:val="0"/>
      <w:marBottom w:val="0"/>
      <w:divBdr>
        <w:top w:val="none" w:sz="0" w:space="0" w:color="auto"/>
        <w:left w:val="none" w:sz="0" w:space="0" w:color="auto"/>
        <w:bottom w:val="none" w:sz="0" w:space="0" w:color="auto"/>
        <w:right w:val="none" w:sz="0" w:space="0" w:color="auto"/>
      </w:divBdr>
      <w:divsChild>
        <w:div w:id="2705754">
          <w:marLeft w:val="0"/>
          <w:marRight w:val="0"/>
          <w:marTop w:val="0"/>
          <w:marBottom w:val="0"/>
          <w:divBdr>
            <w:top w:val="none" w:sz="0" w:space="0" w:color="auto"/>
            <w:left w:val="none" w:sz="0" w:space="0" w:color="auto"/>
            <w:bottom w:val="none" w:sz="0" w:space="0" w:color="auto"/>
            <w:right w:val="none" w:sz="0" w:space="0" w:color="auto"/>
          </w:divBdr>
        </w:div>
        <w:div w:id="580984869">
          <w:marLeft w:val="0"/>
          <w:marRight w:val="0"/>
          <w:marTop w:val="0"/>
          <w:marBottom w:val="0"/>
          <w:divBdr>
            <w:top w:val="none" w:sz="0" w:space="0" w:color="auto"/>
            <w:left w:val="none" w:sz="0" w:space="0" w:color="auto"/>
            <w:bottom w:val="none" w:sz="0" w:space="0" w:color="auto"/>
            <w:right w:val="none" w:sz="0" w:space="0" w:color="auto"/>
          </w:divBdr>
        </w:div>
        <w:div w:id="1242449432">
          <w:marLeft w:val="0"/>
          <w:marRight w:val="0"/>
          <w:marTop w:val="0"/>
          <w:marBottom w:val="0"/>
          <w:divBdr>
            <w:top w:val="none" w:sz="0" w:space="0" w:color="auto"/>
            <w:left w:val="none" w:sz="0" w:space="0" w:color="auto"/>
            <w:bottom w:val="none" w:sz="0" w:space="0" w:color="auto"/>
            <w:right w:val="none" w:sz="0" w:space="0" w:color="auto"/>
          </w:divBdr>
        </w:div>
      </w:divsChild>
    </w:div>
    <w:div w:id="848374387">
      <w:bodyDiv w:val="1"/>
      <w:marLeft w:val="0"/>
      <w:marRight w:val="0"/>
      <w:marTop w:val="0"/>
      <w:marBottom w:val="0"/>
      <w:divBdr>
        <w:top w:val="none" w:sz="0" w:space="0" w:color="auto"/>
        <w:left w:val="none" w:sz="0" w:space="0" w:color="auto"/>
        <w:bottom w:val="none" w:sz="0" w:space="0" w:color="auto"/>
        <w:right w:val="none" w:sz="0" w:space="0" w:color="auto"/>
      </w:divBdr>
      <w:divsChild>
        <w:div w:id="1379428707">
          <w:marLeft w:val="0"/>
          <w:marRight w:val="0"/>
          <w:marTop w:val="0"/>
          <w:marBottom w:val="0"/>
          <w:divBdr>
            <w:top w:val="none" w:sz="0" w:space="0" w:color="auto"/>
            <w:left w:val="none" w:sz="0" w:space="0" w:color="auto"/>
            <w:bottom w:val="none" w:sz="0" w:space="0" w:color="auto"/>
            <w:right w:val="none" w:sz="0" w:space="0" w:color="auto"/>
          </w:divBdr>
        </w:div>
        <w:div w:id="688795733">
          <w:marLeft w:val="0"/>
          <w:marRight w:val="0"/>
          <w:marTop w:val="0"/>
          <w:marBottom w:val="0"/>
          <w:divBdr>
            <w:top w:val="none" w:sz="0" w:space="0" w:color="auto"/>
            <w:left w:val="none" w:sz="0" w:space="0" w:color="auto"/>
            <w:bottom w:val="none" w:sz="0" w:space="0" w:color="auto"/>
            <w:right w:val="none" w:sz="0" w:space="0" w:color="auto"/>
          </w:divBdr>
        </w:div>
      </w:divsChild>
    </w:div>
    <w:div w:id="1195272277">
      <w:bodyDiv w:val="1"/>
      <w:marLeft w:val="0"/>
      <w:marRight w:val="0"/>
      <w:marTop w:val="0"/>
      <w:marBottom w:val="0"/>
      <w:divBdr>
        <w:top w:val="none" w:sz="0" w:space="0" w:color="auto"/>
        <w:left w:val="none" w:sz="0" w:space="0" w:color="auto"/>
        <w:bottom w:val="none" w:sz="0" w:space="0" w:color="auto"/>
        <w:right w:val="none" w:sz="0" w:space="0" w:color="auto"/>
      </w:divBdr>
    </w:div>
    <w:div w:id="1323969117">
      <w:bodyDiv w:val="1"/>
      <w:marLeft w:val="0"/>
      <w:marRight w:val="0"/>
      <w:marTop w:val="0"/>
      <w:marBottom w:val="0"/>
      <w:divBdr>
        <w:top w:val="none" w:sz="0" w:space="0" w:color="auto"/>
        <w:left w:val="none" w:sz="0" w:space="0" w:color="auto"/>
        <w:bottom w:val="none" w:sz="0" w:space="0" w:color="auto"/>
        <w:right w:val="none" w:sz="0" w:space="0" w:color="auto"/>
      </w:divBdr>
      <w:divsChild>
        <w:div w:id="918096458">
          <w:marLeft w:val="0"/>
          <w:marRight w:val="0"/>
          <w:marTop w:val="0"/>
          <w:marBottom w:val="0"/>
          <w:divBdr>
            <w:top w:val="none" w:sz="0" w:space="0" w:color="auto"/>
            <w:left w:val="none" w:sz="0" w:space="0" w:color="auto"/>
            <w:bottom w:val="none" w:sz="0" w:space="0" w:color="auto"/>
            <w:right w:val="none" w:sz="0" w:space="0" w:color="auto"/>
          </w:divBdr>
        </w:div>
        <w:div w:id="929698643">
          <w:marLeft w:val="0"/>
          <w:marRight w:val="0"/>
          <w:marTop w:val="0"/>
          <w:marBottom w:val="0"/>
          <w:divBdr>
            <w:top w:val="none" w:sz="0" w:space="0" w:color="auto"/>
            <w:left w:val="none" w:sz="0" w:space="0" w:color="auto"/>
            <w:bottom w:val="none" w:sz="0" w:space="0" w:color="auto"/>
            <w:right w:val="none" w:sz="0" w:space="0" w:color="auto"/>
          </w:divBdr>
        </w:div>
        <w:div w:id="2012758446">
          <w:marLeft w:val="0"/>
          <w:marRight w:val="0"/>
          <w:marTop w:val="0"/>
          <w:marBottom w:val="0"/>
          <w:divBdr>
            <w:top w:val="none" w:sz="0" w:space="0" w:color="auto"/>
            <w:left w:val="none" w:sz="0" w:space="0" w:color="auto"/>
            <w:bottom w:val="none" w:sz="0" w:space="0" w:color="auto"/>
            <w:right w:val="none" w:sz="0" w:space="0" w:color="auto"/>
          </w:divBdr>
        </w:div>
      </w:divsChild>
    </w:div>
    <w:div w:id="1687829007">
      <w:bodyDiv w:val="1"/>
      <w:marLeft w:val="0"/>
      <w:marRight w:val="0"/>
      <w:marTop w:val="0"/>
      <w:marBottom w:val="0"/>
      <w:divBdr>
        <w:top w:val="none" w:sz="0" w:space="0" w:color="auto"/>
        <w:left w:val="none" w:sz="0" w:space="0" w:color="auto"/>
        <w:bottom w:val="none" w:sz="0" w:space="0" w:color="auto"/>
        <w:right w:val="none" w:sz="0" w:space="0" w:color="auto"/>
      </w:divBdr>
      <w:divsChild>
        <w:div w:id="112871473">
          <w:marLeft w:val="0"/>
          <w:marRight w:val="0"/>
          <w:marTop w:val="0"/>
          <w:marBottom w:val="0"/>
          <w:divBdr>
            <w:top w:val="none" w:sz="0" w:space="0" w:color="auto"/>
            <w:left w:val="none" w:sz="0" w:space="0" w:color="auto"/>
            <w:bottom w:val="none" w:sz="0" w:space="0" w:color="auto"/>
            <w:right w:val="none" w:sz="0" w:space="0" w:color="auto"/>
          </w:divBdr>
        </w:div>
        <w:div w:id="372582926">
          <w:marLeft w:val="0"/>
          <w:marRight w:val="0"/>
          <w:marTop w:val="0"/>
          <w:marBottom w:val="0"/>
          <w:divBdr>
            <w:top w:val="none" w:sz="0" w:space="0" w:color="auto"/>
            <w:left w:val="none" w:sz="0" w:space="0" w:color="auto"/>
            <w:bottom w:val="none" w:sz="0" w:space="0" w:color="auto"/>
            <w:right w:val="none" w:sz="0" w:space="0" w:color="auto"/>
          </w:divBdr>
        </w:div>
        <w:div w:id="1671709827">
          <w:marLeft w:val="0"/>
          <w:marRight w:val="0"/>
          <w:marTop w:val="0"/>
          <w:marBottom w:val="0"/>
          <w:divBdr>
            <w:top w:val="none" w:sz="0" w:space="0" w:color="auto"/>
            <w:left w:val="none" w:sz="0" w:space="0" w:color="auto"/>
            <w:bottom w:val="none" w:sz="0" w:space="0" w:color="auto"/>
            <w:right w:val="none" w:sz="0" w:space="0" w:color="auto"/>
          </w:divBdr>
        </w:div>
      </w:divsChild>
    </w:div>
    <w:div w:id="1889687719">
      <w:bodyDiv w:val="1"/>
      <w:marLeft w:val="0"/>
      <w:marRight w:val="0"/>
      <w:marTop w:val="0"/>
      <w:marBottom w:val="0"/>
      <w:divBdr>
        <w:top w:val="none" w:sz="0" w:space="0" w:color="auto"/>
        <w:left w:val="none" w:sz="0" w:space="0" w:color="auto"/>
        <w:bottom w:val="none" w:sz="0" w:space="0" w:color="auto"/>
        <w:right w:val="none" w:sz="0" w:space="0" w:color="auto"/>
      </w:divBdr>
      <w:divsChild>
        <w:div w:id="1120102220">
          <w:marLeft w:val="0"/>
          <w:marRight w:val="0"/>
          <w:marTop w:val="0"/>
          <w:marBottom w:val="0"/>
          <w:divBdr>
            <w:top w:val="none" w:sz="0" w:space="0" w:color="auto"/>
            <w:left w:val="none" w:sz="0" w:space="0" w:color="auto"/>
            <w:bottom w:val="none" w:sz="0" w:space="0" w:color="auto"/>
            <w:right w:val="none" w:sz="0" w:space="0" w:color="auto"/>
          </w:divBdr>
        </w:div>
        <w:div w:id="712454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jp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377bd97c09f95a48480cad47c1ea7b19">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194911e7d9cbd55d2902a1239f2aeb11"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DF6C7E-1837-4E00-B393-449086C31397}">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7FF4848B-5585-4121-A5DE-A5484F2F82CC}"/>
</file>

<file path=customXml/itemProps3.xml><?xml version="1.0" encoding="utf-8"?>
<ds:datastoreItem xmlns:ds="http://schemas.openxmlformats.org/officeDocument/2006/customXml" ds:itemID="{AFA193E9-A0D9-4400-B362-7431F3F4E11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3</cp:revision>
  <dcterms:created xsi:type="dcterms:W3CDTF">2026-03-11T22:12:00Z</dcterms:created>
  <dcterms:modified xsi:type="dcterms:W3CDTF">2026-03-25T15:40:22Z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